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05BB" w:rsidRDefault="009205BB" w:rsidP="00E55769">
      <w:pPr>
        <w:pStyle w:val="Hovedoverskrift"/>
      </w:pPr>
      <w:bookmarkStart w:id="1" w:name="_GoBack"/>
      <w:bookmarkEnd w:id="1"/>
    </w:p>
    <w:p w:rsidR="003C63C0" w:rsidRDefault="003C63C0" w:rsidP="003C63C0"/>
    <w:p w:rsidR="003C63C0" w:rsidRDefault="003C63C0" w:rsidP="003C63C0"/>
    <w:p w:rsidR="003C63C0" w:rsidRDefault="003C63C0" w:rsidP="003C63C0"/>
    <w:p w:rsidR="003C63C0" w:rsidRDefault="003C63C0" w:rsidP="003C63C0"/>
    <w:p w:rsidR="003C63C0" w:rsidRPr="003C63C0" w:rsidRDefault="003C63C0" w:rsidP="003C63C0"/>
    <w:p w:rsidR="009205BB" w:rsidRDefault="009205BB" w:rsidP="00E55769">
      <w:pPr>
        <w:pStyle w:val="Hovedoverskrift"/>
      </w:pPr>
    </w:p>
    <w:p w:rsidR="009205BB" w:rsidRDefault="009205BB" w:rsidP="00E55769">
      <w:pPr>
        <w:pStyle w:val="Hovedoverskrift"/>
      </w:pPr>
    </w:p>
    <w:p w:rsidR="00F55E8E" w:rsidRDefault="00F55E8E" w:rsidP="00F55E8E">
      <w:pPr>
        <w:pStyle w:val="Hovedoverskrift"/>
        <w:rPr>
          <w:szCs w:val="22"/>
        </w:rPr>
      </w:pPr>
      <w:r>
        <w:t>Orientering til leverandører om krav til håndtering og beskyttelse av skjermingsverdig informasjon i forbindelse med anskaffelser</w:t>
      </w:r>
    </w:p>
    <w:p w:rsidR="00E55769" w:rsidRPr="00E55769" w:rsidRDefault="00E55769" w:rsidP="00F55E8E">
      <w:pPr>
        <w:pStyle w:val="Hovedoverskrift"/>
      </w:pPr>
    </w:p>
    <w:p w:rsidR="00E55769" w:rsidRDefault="00E55769" w:rsidP="005F6736"/>
    <w:p w:rsidR="003C63C0" w:rsidRDefault="003C63C0" w:rsidP="002A0CFE">
      <w:pPr>
        <w:pStyle w:val="Hovedoverskrift"/>
        <w:spacing w:after="240"/>
        <w:rPr>
          <w:sz w:val="40"/>
        </w:rPr>
      </w:pPr>
    </w:p>
    <w:p w:rsidR="003C63C0" w:rsidRDefault="003C63C0" w:rsidP="002A0CFE">
      <w:pPr>
        <w:pStyle w:val="Hovedoverskrift"/>
        <w:spacing w:after="240"/>
        <w:rPr>
          <w:sz w:val="40"/>
        </w:rPr>
      </w:pPr>
    </w:p>
    <w:p w:rsidR="003C63C0" w:rsidRDefault="003C63C0" w:rsidP="002A0CFE">
      <w:pPr>
        <w:pStyle w:val="Hovedoverskrift"/>
        <w:spacing w:after="240"/>
        <w:rPr>
          <w:sz w:val="40"/>
        </w:rPr>
      </w:pPr>
    </w:p>
    <w:p w:rsidR="003C63C0" w:rsidRDefault="003C63C0" w:rsidP="002A0CFE">
      <w:pPr>
        <w:pStyle w:val="Hovedoverskrift"/>
        <w:spacing w:after="240"/>
        <w:rPr>
          <w:sz w:val="40"/>
        </w:rPr>
      </w:pPr>
    </w:p>
    <w:p w:rsidR="009D568A" w:rsidRPr="00637DA7" w:rsidRDefault="009D568A" w:rsidP="009D568A">
      <w:pPr>
        <w:rPr>
          <w:b/>
          <w:bCs/>
          <w:caps/>
          <w:noProof/>
          <w:sz w:val="28"/>
          <w:szCs w:val="28"/>
        </w:rPr>
      </w:pPr>
      <w:r w:rsidRPr="00637DA7">
        <w:rPr>
          <w:sz w:val="28"/>
          <w:szCs w:val="28"/>
        </w:rPr>
        <w:br w:type="page"/>
      </w:r>
    </w:p>
    <w:bookmarkStart w:id="2" w:name="_Toc64030627" w:displacedByCustomXml="next"/>
    <w:sdt>
      <w:sdtPr>
        <w:rPr>
          <w:rFonts w:eastAsia="Times New Roman" w:cs="Times New Roman"/>
          <w:b w:val="0"/>
          <w:bCs w:val="0"/>
          <w:sz w:val="20"/>
          <w:szCs w:val="24"/>
          <w:lang w:eastAsia="en-US"/>
        </w:rPr>
        <w:id w:val="1886438291"/>
        <w:docPartObj>
          <w:docPartGallery w:val="Table of Contents"/>
          <w:docPartUnique/>
        </w:docPartObj>
      </w:sdtPr>
      <w:sdtEndPr/>
      <w:sdtContent>
        <w:p w:rsidR="00835EAC" w:rsidRDefault="00835EAC" w:rsidP="00BE06A9">
          <w:pPr>
            <w:pStyle w:val="Overskriftforinnholdsfortegnelse"/>
          </w:pPr>
          <w:r>
            <w:t>Innhold</w:t>
          </w:r>
        </w:p>
        <w:p w:rsidR="005766F2" w:rsidRDefault="005766F2">
          <w:pPr>
            <w:pStyle w:val="INNH1"/>
            <w:tabs>
              <w:tab w:val="right" w:leader="dot" w:pos="9060"/>
            </w:tabs>
            <w:rPr>
              <w:rFonts w:asciiTheme="minorHAnsi" w:eastAsiaTheme="minorEastAsia" w:hAnsiTheme="minorHAnsi" w:cstheme="minorBidi"/>
              <w:b w:val="0"/>
              <w:noProof/>
              <w:sz w:val="22"/>
              <w:szCs w:val="22"/>
              <w:lang w:eastAsia="nb-NO"/>
            </w:rPr>
          </w:pPr>
          <w:r>
            <w:rPr>
              <w:b w:val="0"/>
              <w:bCs/>
              <w:noProof/>
            </w:rPr>
            <w:fldChar w:fldCharType="begin"/>
          </w:r>
          <w:r>
            <w:rPr>
              <w:b w:val="0"/>
              <w:bCs/>
              <w:noProof/>
            </w:rPr>
            <w:instrText xml:space="preserve"> TOC \o "1-2" \h \z \u </w:instrText>
          </w:r>
          <w:r>
            <w:rPr>
              <w:b w:val="0"/>
              <w:bCs/>
              <w:noProof/>
            </w:rPr>
            <w:fldChar w:fldCharType="separate"/>
          </w:r>
          <w:hyperlink w:anchor="_Toc117864612" w:history="1">
            <w:r w:rsidRPr="00334B84">
              <w:rPr>
                <w:rStyle w:val="Hyperkobling"/>
                <w:noProof/>
              </w:rPr>
              <w:t>1. Innledning</w:t>
            </w:r>
            <w:r>
              <w:rPr>
                <w:noProof/>
                <w:webHidden/>
              </w:rPr>
              <w:tab/>
            </w:r>
            <w:r>
              <w:rPr>
                <w:noProof/>
                <w:webHidden/>
              </w:rPr>
              <w:fldChar w:fldCharType="begin"/>
            </w:r>
            <w:r>
              <w:rPr>
                <w:noProof/>
                <w:webHidden/>
              </w:rPr>
              <w:instrText xml:space="preserve"> PAGEREF _Toc117864612 \h </w:instrText>
            </w:r>
            <w:r>
              <w:rPr>
                <w:noProof/>
                <w:webHidden/>
              </w:rPr>
            </w:r>
            <w:r>
              <w:rPr>
                <w:noProof/>
                <w:webHidden/>
              </w:rPr>
              <w:fldChar w:fldCharType="separate"/>
            </w:r>
            <w:r w:rsidR="006F59A5">
              <w:rPr>
                <w:noProof/>
                <w:webHidden/>
              </w:rPr>
              <w:t>3</w:t>
            </w:r>
            <w:r>
              <w:rPr>
                <w:noProof/>
                <w:webHidden/>
              </w:rPr>
              <w:fldChar w:fldCharType="end"/>
            </w:r>
          </w:hyperlink>
        </w:p>
        <w:p w:rsidR="005766F2" w:rsidRDefault="000C5107">
          <w:pPr>
            <w:pStyle w:val="INNH2"/>
            <w:tabs>
              <w:tab w:val="right" w:leader="dot" w:pos="9060"/>
            </w:tabs>
            <w:rPr>
              <w:rFonts w:asciiTheme="minorHAnsi" w:eastAsiaTheme="minorEastAsia" w:hAnsiTheme="minorHAnsi" w:cstheme="minorBidi"/>
              <w:noProof/>
              <w:sz w:val="22"/>
              <w:szCs w:val="22"/>
              <w:lang w:eastAsia="nb-NO"/>
            </w:rPr>
          </w:pPr>
          <w:hyperlink w:anchor="_Toc117864613" w:history="1">
            <w:r w:rsidR="005766F2" w:rsidRPr="00334B84">
              <w:rPr>
                <w:rStyle w:val="Hyperkobling"/>
                <w:noProof/>
              </w:rPr>
              <w:t>1.1. Formål</w:t>
            </w:r>
            <w:r w:rsidR="005766F2">
              <w:rPr>
                <w:noProof/>
                <w:webHidden/>
              </w:rPr>
              <w:tab/>
            </w:r>
            <w:r w:rsidR="005766F2">
              <w:rPr>
                <w:noProof/>
                <w:webHidden/>
              </w:rPr>
              <w:fldChar w:fldCharType="begin"/>
            </w:r>
            <w:r w:rsidR="005766F2">
              <w:rPr>
                <w:noProof/>
                <w:webHidden/>
              </w:rPr>
              <w:instrText xml:space="preserve"> PAGEREF _Toc117864613 \h </w:instrText>
            </w:r>
            <w:r w:rsidR="005766F2">
              <w:rPr>
                <w:noProof/>
                <w:webHidden/>
              </w:rPr>
            </w:r>
            <w:r w:rsidR="005766F2">
              <w:rPr>
                <w:noProof/>
                <w:webHidden/>
              </w:rPr>
              <w:fldChar w:fldCharType="separate"/>
            </w:r>
            <w:r w:rsidR="006F59A5">
              <w:rPr>
                <w:noProof/>
                <w:webHidden/>
              </w:rPr>
              <w:t>3</w:t>
            </w:r>
            <w:r w:rsidR="005766F2">
              <w:rPr>
                <w:noProof/>
                <w:webHidden/>
              </w:rPr>
              <w:fldChar w:fldCharType="end"/>
            </w:r>
          </w:hyperlink>
        </w:p>
        <w:p w:rsidR="005766F2" w:rsidRDefault="000C5107">
          <w:pPr>
            <w:pStyle w:val="INNH2"/>
            <w:tabs>
              <w:tab w:val="right" w:leader="dot" w:pos="9060"/>
            </w:tabs>
            <w:rPr>
              <w:rFonts w:asciiTheme="minorHAnsi" w:eastAsiaTheme="minorEastAsia" w:hAnsiTheme="minorHAnsi" w:cstheme="minorBidi"/>
              <w:noProof/>
              <w:sz w:val="22"/>
              <w:szCs w:val="22"/>
              <w:lang w:eastAsia="nb-NO"/>
            </w:rPr>
          </w:pPr>
          <w:hyperlink w:anchor="_Toc117864614" w:history="1">
            <w:r w:rsidR="005766F2" w:rsidRPr="00334B84">
              <w:rPr>
                <w:rStyle w:val="Hyperkobling"/>
                <w:noProof/>
                <w:lang w:val="en-US"/>
              </w:rPr>
              <w:t>1.2.</w:t>
            </w:r>
            <w:r w:rsidR="005766F2" w:rsidRPr="00334B84">
              <w:rPr>
                <w:rStyle w:val="Hyperkobling"/>
                <w:noProof/>
              </w:rPr>
              <w:t xml:space="preserve"> Definisjoner</w:t>
            </w:r>
            <w:r w:rsidR="005766F2">
              <w:rPr>
                <w:noProof/>
                <w:webHidden/>
              </w:rPr>
              <w:tab/>
            </w:r>
            <w:r w:rsidR="005766F2">
              <w:rPr>
                <w:noProof/>
                <w:webHidden/>
              </w:rPr>
              <w:fldChar w:fldCharType="begin"/>
            </w:r>
            <w:r w:rsidR="005766F2">
              <w:rPr>
                <w:noProof/>
                <w:webHidden/>
              </w:rPr>
              <w:instrText xml:space="preserve"> PAGEREF _Toc117864614 \h </w:instrText>
            </w:r>
            <w:r w:rsidR="005766F2">
              <w:rPr>
                <w:noProof/>
                <w:webHidden/>
              </w:rPr>
            </w:r>
            <w:r w:rsidR="005766F2">
              <w:rPr>
                <w:noProof/>
                <w:webHidden/>
              </w:rPr>
              <w:fldChar w:fldCharType="separate"/>
            </w:r>
            <w:r w:rsidR="006F59A5">
              <w:rPr>
                <w:noProof/>
                <w:webHidden/>
              </w:rPr>
              <w:t>3</w:t>
            </w:r>
            <w:r w:rsidR="005766F2">
              <w:rPr>
                <w:noProof/>
                <w:webHidden/>
              </w:rPr>
              <w:fldChar w:fldCharType="end"/>
            </w:r>
          </w:hyperlink>
        </w:p>
        <w:p w:rsidR="005766F2" w:rsidRDefault="000C5107">
          <w:pPr>
            <w:pStyle w:val="INNH2"/>
            <w:tabs>
              <w:tab w:val="right" w:leader="dot" w:pos="9060"/>
            </w:tabs>
            <w:rPr>
              <w:rFonts w:asciiTheme="minorHAnsi" w:eastAsiaTheme="minorEastAsia" w:hAnsiTheme="minorHAnsi" w:cstheme="minorBidi"/>
              <w:noProof/>
              <w:sz w:val="22"/>
              <w:szCs w:val="22"/>
              <w:lang w:eastAsia="nb-NO"/>
            </w:rPr>
          </w:pPr>
          <w:hyperlink w:anchor="_Toc117864615" w:history="1">
            <w:r w:rsidR="005766F2" w:rsidRPr="00334B84">
              <w:rPr>
                <w:rStyle w:val="Hyperkobling"/>
                <w:noProof/>
                <w:lang w:val="en-US"/>
              </w:rPr>
              <w:t>1.3.</w:t>
            </w:r>
            <w:r w:rsidR="005766F2" w:rsidRPr="00334B84">
              <w:rPr>
                <w:rStyle w:val="Hyperkobling"/>
                <w:noProof/>
              </w:rPr>
              <w:t xml:space="preserve"> Sikkerhet i</w:t>
            </w:r>
            <w:r w:rsidR="005766F2" w:rsidRPr="00334B84">
              <w:rPr>
                <w:rStyle w:val="Hyperkobling"/>
                <w:noProof/>
                <w:spacing w:val="-12"/>
              </w:rPr>
              <w:t xml:space="preserve"> </w:t>
            </w:r>
            <w:r w:rsidR="005766F2" w:rsidRPr="00334B84">
              <w:rPr>
                <w:rStyle w:val="Hyperkobling"/>
                <w:noProof/>
              </w:rPr>
              <w:t>anskaffelser</w:t>
            </w:r>
            <w:r w:rsidR="005766F2">
              <w:rPr>
                <w:noProof/>
                <w:webHidden/>
              </w:rPr>
              <w:tab/>
            </w:r>
            <w:r w:rsidR="005766F2">
              <w:rPr>
                <w:noProof/>
                <w:webHidden/>
              </w:rPr>
              <w:fldChar w:fldCharType="begin"/>
            </w:r>
            <w:r w:rsidR="005766F2">
              <w:rPr>
                <w:noProof/>
                <w:webHidden/>
              </w:rPr>
              <w:instrText xml:space="preserve"> PAGEREF _Toc117864615 \h </w:instrText>
            </w:r>
            <w:r w:rsidR="005766F2">
              <w:rPr>
                <w:noProof/>
                <w:webHidden/>
              </w:rPr>
            </w:r>
            <w:r w:rsidR="005766F2">
              <w:rPr>
                <w:noProof/>
                <w:webHidden/>
              </w:rPr>
              <w:fldChar w:fldCharType="separate"/>
            </w:r>
            <w:r w:rsidR="006F59A5">
              <w:rPr>
                <w:noProof/>
                <w:webHidden/>
              </w:rPr>
              <w:t>4</w:t>
            </w:r>
            <w:r w:rsidR="005766F2">
              <w:rPr>
                <w:noProof/>
                <w:webHidden/>
              </w:rPr>
              <w:fldChar w:fldCharType="end"/>
            </w:r>
          </w:hyperlink>
        </w:p>
        <w:p w:rsidR="005766F2" w:rsidRDefault="000C5107">
          <w:pPr>
            <w:pStyle w:val="INNH2"/>
            <w:tabs>
              <w:tab w:val="right" w:leader="dot" w:pos="9060"/>
            </w:tabs>
            <w:rPr>
              <w:rFonts w:asciiTheme="minorHAnsi" w:eastAsiaTheme="minorEastAsia" w:hAnsiTheme="minorHAnsi" w:cstheme="minorBidi"/>
              <w:noProof/>
              <w:sz w:val="22"/>
              <w:szCs w:val="22"/>
              <w:lang w:eastAsia="nb-NO"/>
            </w:rPr>
          </w:pPr>
          <w:hyperlink w:anchor="_Toc117864616" w:history="1">
            <w:r w:rsidR="005766F2" w:rsidRPr="00334B84">
              <w:rPr>
                <w:rStyle w:val="Hyperkobling"/>
                <w:noProof/>
                <w:lang w:val="en-US"/>
              </w:rPr>
              <w:t>1.4.</w:t>
            </w:r>
            <w:r w:rsidR="005766F2" w:rsidRPr="00334B84">
              <w:rPr>
                <w:rStyle w:val="Hyperkobling"/>
                <w:noProof/>
              </w:rPr>
              <w:t xml:space="preserve"> Hjemmel</w:t>
            </w:r>
            <w:r w:rsidR="005766F2">
              <w:rPr>
                <w:noProof/>
                <w:webHidden/>
              </w:rPr>
              <w:tab/>
            </w:r>
            <w:r w:rsidR="005766F2">
              <w:rPr>
                <w:noProof/>
                <w:webHidden/>
              </w:rPr>
              <w:fldChar w:fldCharType="begin"/>
            </w:r>
            <w:r w:rsidR="005766F2">
              <w:rPr>
                <w:noProof/>
                <w:webHidden/>
              </w:rPr>
              <w:instrText xml:space="preserve"> PAGEREF _Toc117864616 \h </w:instrText>
            </w:r>
            <w:r w:rsidR="005766F2">
              <w:rPr>
                <w:noProof/>
                <w:webHidden/>
              </w:rPr>
            </w:r>
            <w:r w:rsidR="005766F2">
              <w:rPr>
                <w:noProof/>
                <w:webHidden/>
              </w:rPr>
              <w:fldChar w:fldCharType="separate"/>
            </w:r>
            <w:r w:rsidR="006F59A5">
              <w:rPr>
                <w:noProof/>
                <w:webHidden/>
              </w:rPr>
              <w:t>4</w:t>
            </w:r>
            <w:r w:rsidR="005766F2">
              <w:rPr>
                <w:noProof/>
                <w:webHidden/>
              </w:rPr>
              <w:fldChar w:fldCharType="end"/>
            </w:r>
          </w:hyperlink>
        </w:p>
        <w:p w:rsidR="005766F2" w:rsidRDefault="000C5107">
          <w:pPr>
            <w:pStyle w:val="INNH2"/>
            <w:tabs>
              <w:tab w:val="right" w:leader="dot" w:pos="9060"/>
            </w:tabs>
            <w:rPr>
              <w:rFonts w:asciiTheme="minorHAnsi" w:eastAsiaTheme="minorEastAsia" w:hAnsiTheme="minorHAnsi" w:cstheme="minorBidi"/>
              <w:noProof/>
              <w:sz w:val="22"/>
              <w:szCs w:val="22"/>
              <w:lang w:eastAsia="nb-NO"/>
            </w:rPr>
          </w:pPr>
          <w:hyperlink w:anchor="_Toc117864617" w:history="1">
            <w:r w:rsidR="005766F2" w:rsidRPr="00334B84">
              <w:rPr>
                <w:rStyle w:val="Hyperkobling"/>
                <w:noProof/>
                <w:lang w:val="en-US"/>
              </w:rPr>
              <w:t>1.5.</w:t>
            </w:r>
            <w:r w:rsidR="005766F2" w:rsidRPr="00334B84">
              <w:rPr>
                <w:rStyle w:val="Hyperkobling"/>
                <w:noProof/>
              </w:rPr>
              <w:t xml:space="preserve"> Generelle krav til forebyggende</w:t>
            </w:r>
            <w:r w:rsidR="005766F2" w:rsidRPr="00334B84">
              <w:rPr>
                <w:rStyle w:val="Hyperkobling"/>
                <w:noProof/>
                <w:spacing w:val="-26"/>
              </w:rPr>
              <w:t xml:space="preserve"> </w:t>
            </w:r>
            <w:r w:rsidR="005766F2" w:rsidRPr="00334B84">
              <w:rPr>
                <w:rStyle w:val="Hyperkobling"/>
                <w:noProof/>
              </w:rPr>
              <w:t>sikkerhetsarbeid</w:t>
            </w:r>
            <w:r w:rsidR="005766F2">
              <w:rPr>
                <w:noProof/>
                <w:webHidden/>
              </w:rPr>
              <w:tab/>
            </w:r>
            <w:r w:rsidR="005766F2">
              <w:rPr>
                <w:noProof/>
                <w:webHidden/>
              </w:rPr>
              <w:fldChar w:fldCharType="begin"/>
            </w:r>
            <w:r w:rsidR="005766F2">
              <w:rPr>
                <w:noProof/>
                <w:webHidden/>
              </w:rPr>
              <w:instrText xml:space="preserve"> PAGEREF _Toc117864617 \h </w:instrText>
            </w:r>
            <w:r w:rsidR="005766F2">
              <w:rPr>
                <w:noProof/>
                <w:webHidden/>
              </w:rPr>
            </w:r>
            <w:r w:rsidR="005766F2">
              <w:rPr>
                <w:noProof/>
                <w:webHidden/>
              </w:rPr>
              <w:fldChar w:fldCharType="separate"/>
            </w:r>
            <w:r w:rsidR="006F59A5">
              <w:rPr>
                <w:noProof/>
                <w:webHidden/>
              </w:rPr>
              <w:t>4</w:t>
            </w:r>
            <w:r w:rsidR="005766F2">
              <w:rPr>
                <w:noProof/>
                <w:webHidden/>
              </w:rPr>
              <w:fldChar w:fldCharType="end"/>
            </w:r>
          </w:hyperlink>
        </w:p>
        <w:p w:rsidR="005766F2" w:rsidRDefault="000C5107">
          <w:pPr>
            <w:pStyle w:val="INNH1"/>
            <w:tabs>
              <w:tab w:val="right" w:leader="dot" w:pos="9060"/>
            </w:tabs>
            <w:rPr>
              <w:rFonts w:asciiTheme="minorHAnsi" w:eastAsiaTheme="minorEastAsia" w:hAnsiTheme="minorHAnsi" w:cstheme="minorBidi"/>
              <w:b w:val="0"/>
              <w:noProof/>
              <w:sz w:val="22"/>
              <w:szCs w:val="22"/>
              <w:lang w:eastAsia="nb-NO"/>
            </w:rPr>
          </w:pPr>
          <w:hyperlink w:anchor="_Toc117864618" w:history="1">
            <w:r w:rsidR="005766F2" w:rsidRPr="00334B84">
              <w:rPr>
                <w:rStyle w:val="Hyperkobling"/>
                <w:noProof/>
              </w:rPr>
              <w:t>2. Anskaffelser på skjermingsverdig ugradert</w:t>
            </w:r>
            <w:r w:rsidR="005766F2" w:rsidRPr="00334B84">
              <w:rPr>
                <w:rStyle w:val="Hyperkobling"/>
                <w:noProof/>
                <w:spacing w:val="-19"/>
              </w:rPr>
              <w:t xml:space="preserve"> </w:t>
            </w:r>
            <w:r w:rsidR="005766F2" w:rsidRPr="00334B84">
              <w:rPr>
                <w:rStyle w:val="Hyperkobling"/>
                <w:noProof/>
              </w:rPr>
              <w:t>nivå</w:t>
            </w:r>
            <w:r w:rsidR="005766F2">
              <w:rPr>
                <w:noProof/>
                <w:webHidden/>
              </w:rPr>
              <w:tab/>
            </w:r>
            <w:r w:rsidR="005766F2">
              <w:rPr>
                <w:noProof/>
                <w:webHidden/>
              </w:rPr>
              <w:fldChar w:fldCharType="begin"/>
            </w:r>
            <w:r w:rsidR="005766F2">
              <w:rPr>
                <w:noProof/>
                <w:webHidden/>
              </w:rPr>
              <w:instrText xml:space="preserve"> PAGEREF _Toc117864618 \h </w:instrText>
            </w:r>
            <w:r w:rsidR="005766F2">
              <w:rPr>
                <w:noProof/>
                <w:webHidden/>
              </w:rPr>
            </w:r>
            <w:r w:rsidR="005766F2">
              <w:rPr>
                <w:noProof/>
                <w:webHidden/>
              </w:rPr>
              <w:fldChar w:fldCharType="separate"/>
            </w:r>
            <w:r w:rsidR="006F59A5">
              <w:rPr>
                <w:noProof/>
                <w:webHidden/>
              </w:rPr>
              <w:t>5</w:t>
            </w:r>
            <w:r w:rsidR="005766F2">
              <w:rPr>
                <w:noProof/>
                <w:webHidden/>
              </w:rPr>
              <w:fldChar w:fldCharType="end"/>
            </w:r>
          </w:hyperlink>
        </w:p>
        <w:p w:rsidR="005766F2" w:rsidRDefault="000C5107">
          <w:pPr>
            <w:pStyle w:val="INNH2"/>
            <w:tabs>
              <w:tab w:val="right" w:leader="dot" w:pos="9060"/>
            </w:tabs>
            <w:rPr>
              <w:rFonts w:asciiTheme="minorHAnsi" w:eastAsiaTheme="minorEastAsia" w:hAnsiTheme="minorHAnsi" w:cstheme="minorBidi"/>
              <w:noProof/>
              <w:sz w:val="22"/>
              <w:szCs w:val="22"/>
              <w:lang w:eastAsia="nb-NO"/>
            </w:rPr>
          </w:pPr>
          <w:hyperlink w:anchor="_Toc117864619" w:history="1">
            <w:r w:rsidR="005766F2" w:rsidRPr="00334B84">
              <w:rPr>
                <w:rStyle w:val="Hyperkobling"/>
                <w:noProof/>
                <w:lang w:val="en-US"/>
              </w:rPr>
              <w:t>2.1.</w:t>
            </w:r>
            <w:r w:rsidR="005766F2" w:rsidRPr="00334B84">
              <w:rPr>
                <w:rStyle w:val="Hyperkobling"/>
                <w:noProof/>
              </w:rPr>
              <w:t xml:space="preserve"> Veiledere</w:t>
            </w:r>
            <w:r w:rsidR="005766F2">
              <w:rPr>
                <w:noProof/>
                <w:webHidden/>
              </w:rPr>
              <w:tab/>
            </w:r>
            <w:r w:rsidR="005766F2">
              <w:rPr>
                <w:noProof/>
                <w:webHidden/>
              </w:rPr>
              <w:fldChar w:fldCharType="begin"/>
            </w:r>
            <w:r w:rsidR="005766F2">
              <w:rPr>
                <w:noProof/>
                <w:webHidden/>
              </w:rPr>
              <w:instrText xml:space="preserve"> PAGEREF _Toc117864619 \h </w:instrText>
            </w:r>
            <w:r w:rsidR="005766F2">
              <w:rPr>
                <w:noProof/>
                <w:webHidden/>
              </w:rPr>
            </w:r>
            <w:r w:rsidR="005766F2">
              <w:rPr>
                <w:noProof/>
                <w:webHidden/>
              </w:rPr>
              <w:fldChar w:fldCharType="separate"/>
            </w:r>
            <w:r w:rsidR="006F59A5">
              <w:rPr>
                <w:noProof/>
                <w:webHidden/>
              </w:rPr>
              <w:t>5</w:t>
            </w:r>
            <w:r w:rsidR="005766F2">
              <w:rPr>
                <w:noProof/>
                <w:webHidden/>
              </w:rPr>
              <w:fldChar w:fldCharType="end"/>
            </w:r>
          </w:hyperlink>
        </w:p>
        <w:p w:rsidR="005766F2" w:rsidRDefault="000C5107">
          <w:pPr>
            <w:pStyle w:val="INNH1"/>
            <w:tabs>
              <w:tab w:val="right" w:leader="dot" w:pos="9060"/>
            </w:tabs>
            <w:rPr>
              <w:rFonts w:asciiTheme="minorHAnsi" w:eastAsiaTheme="minorEastAsia" w:hAnsiTheme="minorHAnsi" w:cstheme="minorBidi"/>
              <w:b w:val="0"/>
              <w:noProof/>
              <w:sz w:val="22"/>
              <w:szCs w:val="22"/>
              <w:lang w:eastAsia="nb-NO"/>
            </w:rPr>
          </w:pPr>
          <w:hyperlink w:anchor="_Toc117864620" w:history="1">
            <w:r w:rsidR="005766F2" w:rsidRPr="00334B84">
              <w:rPr>
                <w:rStyle w:val="Hyperkobling"/>
                <w:noProof/>
                <w:lang w:val="en-US"/>
              </w:rPr>
              <w:t>3.</w:t>
            </w:r>
            <w:r w:rsidR="005766F2" w:rsidRPr="00334B84">
              <w:rPr>
                <w:rStyle w:val="Hyperkobling"/>
                <w:noProof/>
              </w:rPr>
              <w:t xml:space="preserve"> Sikkerhetsgraderte</w:t>
            </w:r>
            <w:r w:rsidR="005766F2" w:rsidRPr="00334B84">
              <w:rPr>
                <w:rStyle w:val="Hyperkobling"/>
                <w:noProof/>
                <w:spacing w:val="-13"/>
              </w:rPr>
              <w:t xml:space="preserve"> </w:t>
            </w:r>
            <w:r w:rsidR="005766F2" w:rsidRPr="00334B84">
              <w:rPr>
                <w:rStyle w:val="Hyperkobling"/>
                <w:noProof/>
              </w:rPr>
              <w:t>anskaffelser</w:t>
            </w:r>
            <w:r w:rsidR="005766F2">
              <w:rPr>
                <w:noProof/>
                <w:webHidden/>
              </w:rPr>
              <w:tab/>
            </w:r>
            <w:r w:rsidR="005766F2">
              <w:rPr>
                <w:noProof/>
                <w:webHidden/>
              </w:rPr>
              <w:fldChar w:fldCharType="begin"/>
            </w:r>
            <w:r w:rsidR="005766F2">
              <w:rPr>
                <w:noProof/>
                <w:webHidden/>
              </w:rPr>
              <w:instrText xml:space="preserve"> PAGEREF _Toc117864620 \h </w:instrText>
            </w:r>
            <w:r w:rsidR="005766F2">
              <w:rPr>
                <w:noProof/>
                <w:webHidden/>
              </w:rPr>
            </w:r>
            <w:r w:rsidR="005766F2">
              <w:rPr>
                <w:noProof/>
                <w:webHidden/>
              </w:rPr>
              <w:fldChar w:fldCharType="separate"/>
            </w:r>
            <w:r w:rsidR="006F59A5">
              <w:rPr>
                <w:noProof/>
                <w:webHidden/>
              </w:rPr>
              <w:t>6</w:t>
            </w:r>
            <w:r w:rsidR="005766F2">
              <w:rPr>
                <w:noProof/>
                <w:webHidden/>
              </w:rPr>
              <w:fldChar w:fldCharType="end"/>
            </w:r>
          </w:hyperlink>
        </w:p>
        <w:p w:rsidR="005766F2" w:rsidRDefault="000C5107">
          <w:pPr>
            <w:pStyle w:val="INNH1"/>
            <w:tabs>
              <w:tab w:val="right" w:leader="dot" w:pos="9060"/>
            </w:tabs>
            <w:rPr>
              <w:rFonts w:asciiTheme="minorHAnsi" w:eastAsiaTheme="minorEastAsia" w:hAnsiTheme="minorHAnsi" w:cstheme="minorBidi"/>
              <w:b w:val="0"/>
              <w:noProof/>
              <w:sz w:val="22"/>
              <w:szCs w:val="22"/>
              <w:lang w:eastAsia="nb-NO"/>
            </w:rPr>
          </w:pPr>
          <w:hyperlink w:anchor="_Toc117864621" w:history="1">
            <w:r w:rsidR="005766F2" w:rsidRPr="00334B84">
              <w:rPr>
                <w:rStyle w:val="Hyperkobling"/>
                <w:noProof/>
              </w:rPr>
              <w:t>4. Sikkerhetsgraderte anskaffelser på BEGRENSET</w:t>
            </w:r>
            <w:r w:rsidR="005766F2" w:rsidRPr="00334B84">
              <w:rPr>
                <w:rStyle w:val="Hyperkobling"/>
                <w:noProof/>
                <w:spacing w:val="-21"/>
              </w:rPr>
              <w:t xml:space="preserve"> </w:t>
            </w:r>
            <w:r w:rsidR="005766F2" w:rsidRPr="00334B84">
              <w:rPr>
                <w:rStyle w:val="Hyperkobling"/>
                <w:noProof/>
              </w:rPr>
              <w:t>nivå</w:t>
            </w:r>
            <w:r w:rsidR="005766F2">
              <w:rPr>
                <w:noProof/>
                <w:webHidden/>
              </w:rPr>
              <w:tab/>
            </w:r>
            <w:r w:rsidR="005766F2">
              <w:rPr>
                <w:noProof/>
                <w:webHidden/>
              </w:rPr>
              <w:fldChar w:fldCharType="begin"/>
            </w:r>
            <w:r w:rsidR="005766F2">
              <w:rPr>
                <w:noProof/>
                <w:webHidden/>
              </w:rPr>
              <w:instrText xml:space="preserve"> PAGEREF _Toc117864621 \h </w:instrText>
            </w:r>
            <w:r w:rsidR="005766F2">
              <w:rPr>
                <w:noProof/>
                <w:webHidden/>
              </w:rPr>
            </w:r>
            <w:r w:rsidR="005766F2">
              <w:rPr>
                <w:noProof/>
                <w:webHidden/>
              </w:rPr>
              <w:fldChar w:fldCharType="separate"/>
            </w:r>
            <w:r w:rsidR="006F59A5">
              <w:rPr>
                <w:noProof/>
                <w:webHidden/>
              </w:rPr>
              <w:t>6</w:t>
            </w:r>
            <w:r w:rsidR="005766F2">
              <w:rPr>
                <w:noProof/>
                <w:webHidden/>
              </w:rPr>
              <w:fldChar w:fldCharType="end"/>
            </w:r>
          </w:hyperlink>
        </w:p>
        <w:p w:rsidR="005766F2" w:rsidRDefault="000C5107">
          <w:pPr>
            <w:pStyle w:val="INNH2"/>
            <w:tabs>
              <w:tab w:val="right" w:leader="dot" w:pos="9060"/>
            </w:tabs>
            <w:rPr>
              <w:rFonts w:asciiTheme="minorHAnsi" w:eastAsiaTheme="minorEastAsia" w:hAnsiTheme="minorHAnsi" w:cstheme="minorBidi"/>
              <w:noProof/>
              <w:sz w:val="22"/>
              <w:szCs w:val="22"/>
              <w:lang w:eastAsia="nb-NO"/>
            </w:rPr>
          </w:pPr>
          <w:hyperlink w:anchor="_Toc117864622" w:history="1">
            <w:r w:rsidR="005766F2" w:rsidRPr="00334B84">
              <w:rPr>
                <w:rStyle w:val="Hyperkobling"/>
                <w:noProof/>
              </w:rPr>
              <w:t>4.1. Forsvarlig</w:t>
            </w:r>
            <w:r w:rsidR="005766F2" w:rsidRPr="00334B84">
              <w:rPr>
                <w:rStyle w:val="Hyperkobling"/>
                <w:noProof/>
                <w:spacing w:val="-6"/>
              </w:rPr>
              <w:t xml:space="preserve"> </w:t>
            </w:r>
            <w:r w:rsidR="005766F2" w:rsidRPr="00334B84">
              <w:rPr>
                <w:rStyle w:val="Hyperkobling"/>
                <w:noProof/>
              </w:rPr>
              <w:t>sikkerhetsnivå</w:t>
            </w:r>
            <w:r w:rsidR="005766F2" w:rsidRPr="00334B84">
              <w:rPr>
                <w:rStyle w:val="Hyperkobling"/>
                <w:noProof/>
                <w:spacing w:val="-4"/>
              </w:rPr>
              <w:t xml:space="preserve"> </w:t>
            </w:r>
            <w:r w:rsidR="005766F2" w:rsidRPr="00334B84">
              <w:rPr>
                <w:rStyle w:val="Hyperkobling"/>
                <w:noProof/>
              </w:rPr>
              <w:t>for</w:t>
            </w:r>
            <w:r w:rsidR="005766F2" w:rsidRPr="00334B84">
              <w:rPr>
                <w:rStyle w:val="Hyperkobling"/>
                <w:noProof/>
                <w:spacing w:val="-4"/>
              </w:rPr>
              <w:t xml:space="preserve"> </w:t>
            </w:r>
            <w:r w:rsidR="005766F2" w:rsidRPr="00334B84">
              <w:rPr>
                <w:rStyle w:val="Hyperkobling"/>
                <w:noProof/>
              </w:rPr>
              <w:t>informasjon</w:t>
            </w:r>
            <w:r w:rsidR="005766F2" w:rsidRPr="00334B84">
              <w:rPr>
                <w:rStyle w:val="Hyperkobling"/>
                <w:noProof/>
                <w:spacing w:val="-5"/>
              </w:rPr>
              <w:t xml:space="preserve"> </w:t>
            </w:r>
            <w:r w:rsidR="005766F2" w:rsidRPr="00334B84">
              <w:rPr>
                <w:rStyle w:val="Hyperkobling"/>
                <w:noProof/>
              </w:rPr>
              <w:t>som</w:t>
            </w:r>
            <w:r w:rsidR="005766F2" w:rsidRPr="00334B84">
              <w:rPr>
                <w:rStyle w:val="Hyperkobling"/>
                <w:noProof/>
                <w:spacing w:val="-5"/>
              </w:rPr>
              <w:t xml:space="preserve"> </w:t>
            </w:r>
            <w:r w:rsidR="005766F2" w:rsidRPr="00334B84">
              <w:rPr>
                <w:rStyle w:val="Hyperkobling"/>
                <w:noProof/>
              </w:rPr>
              <w:t>er</w:t>
            </w:r>
            <w:r w:rsidR="005766F2" w:rsidRPr="00334B84">
              <w:rPr>
                <w:rStyle w:val="Hyperkobling"/>
                <w:noProof/>
                <w:spacing w:val="-7"/>
              </w:rPr>
              <w:t xml:space="preserve"> </w:t>
            </w:r>
            <w:r w:rsidR="005766F2" w:rsidRPr="00334B84">
              <w:rPr>
                <w:rStyle w:val="Hyperkobling"/>
                <w:noProof/>
              </w:rPr>
              <w:t>gradert</w:t>
            </w:r>
            <w:r w:rsidR="005766F2" w:rsidRPr="00334B84">
              <w:rPr>
                <w:rStyle w:val="Hyperkobling"/>
                <w:noProof/>
                <w:spacing w:val="-7"/>
              </w:rPr>
              <w:t xml:space="preserve"> </w:t>
            </w:r>
            <w:r w:rsidR="005766F2" w:rsidRPr="00334B84">
              <w:rPr>
                <w:rStyle w:val="Hyperkobling"/>
                <w:noProof/>
              </w:rPr>
              <w:t>BEGRENSET</w:t>
            </w:r>
            <w:r w:rsidR="005766F2">
              <w:rPr>
                <w:noProof/>
                <w:webHidden/>
              </w:rPr>
              <w:tab/>
            </w:r>
            <w:r w:rsidR="005766F2">
              <w:rPr>
                <w:noProof/>
                <w:webHidden/>
              </w:rPr>
              <w:fldChar w:fldCharType="begin"/>
            </w:r>
            <w:r w:rsidR="005766F2">
              <w:rPr>
                <w:noProof/>
                <w:webHidden/>
              </w:rPr>
              <w:instrText xml:space="preserve"> PAGEREF _Toc117864622 \h </w:instrText>
            </w:r>
            <w:r w:rsidR="005766F2">
              <w:rPr>
                <w:noProof/>
                <w:webHidden/>
              </w:rPr>
            </w:r>
            <w:r w:rsidR="005766F2">
              <w:rPr>
                <w:noProof/>
                <w:webHidden/>
              </w:rPr>
              <w:fldChar w:fldCharType="separate"/>
            </w:r>
            <w:r w:rsidR="006F59A5">
              <w:rPr>
                <w:noProof/>
                <w:webHidden/>
              </w:rPr>
              <w:t>6</w:t>
            </w:r>
            <w:r w:rsidR="005766F2">
              <w:rPr>
                <w:noProof/>
                <w:webHidden/>
              </w:rPr>
              <w:fldChar w:fldCharType="end"/>
            </w:r>
          </w:hyperlink>
        </w:p>
        <w:p w:rsidR="005766F2" w:rsidRDefault="000C5107">
          <w:pPr>
            <w:pStyle w:val="INNH2"/>
            <w:tabs>
              <w:tab w:val="right" w:leader="dot" w:pos="9060"/>
            </w:tabs>
            <w:rPr>
              <w:rFonts w:asciiTheme="minorHAnsi" w:eastAsiaTheme="minorEastAsia" w:hAnsiTheme="minorHAnsi" w:cstheme="minorBidi"/>
              <w:noProof/>
              <w:sz w:val="22"/>
              <w:szCs w:val="22"/>
              <w:lang w:eastAsia="nb-NO"/>
            </w:rPr>
          </w:pPr>
          <w:hyperlink w:anchor="_Toc117864623" w:history="1">
            <w:r w:rsidR="005766F2" w:rsidRPr="00334B84">
              <w:rPr>
                <w:rStyle w:val="Hyperkobling"/>
                <w:noProof/>
              </w:rPr>
              <w:t>4.2. Inngåelse av sikkerhetsavtale på BEGRENSET</w:t>
            </w:r>
            <w:r w:rsidR="005766F2" w:rsidRPr="00334B84">
              <w:rPr>
                <w:rStyle w:val="Hyperkobling"/>
                <w:noProof/>
                <w:spacing w:val="-25"/>
              </w:rPr>
              <w:t xml:space="preserve"> </w:t>
            </w:r>
            <w:r w:rsidR="005766F2" w:rsidRPr="00334B84">
              <w:rPr>
                <w:rStyle w:val="Hyperkobling"/>
                <w:noProof/>
              </w:rPr>
              <w:t>nivå</w:t>
            </w:r>
            <w:r w:rsidR="005766F2">
              <w:rPr>
                <w:noProof/>
                <w:webHidden/>
              </w:rPr>
              <w:tab/>
            </w:r>
            <w:r w:rsidR="005766F2">
              <w:rPr>
                <w:noProof/>
                <w:webHidden/>
              </w:rPr>
              <w:fldChar w:fldCharType="begin"/>
            </w:r>
            <w:r w:rsidR="005766F2">
              <w:rPr>
                <w:noProof/>
                <w:webHidden/>
              </w:rPr>
              <w:instrText xml:space="preserve"> PAGEREF _Toc117864623 \h </w:instrText>
            </w:r>
            <w:r w:rsidR="005766F2">
              <w:rPr>
                <w:noProof/>
                <w:webHidden/>
              </w:rPr>
            </w:r>
            <w:r w:rsidR="005766F2">
              <w:rPr>
                <w:noProof/>
                <w:webHidden/>
              </w:rPr>
              <w:fldChar w:fldCharType="separate"/>
            </w:r>
            <w:r w:rsidR="006F59A5">
              <w:rPr>
                <w:noProof/>
                <w:webHidden/>
              </w:rPr>
              <w:t>7</w:t>
            </w:r>
            <w:r w:rsidR="005766F2">
              <w:rPr>
                <w:noProof/>
                <w:webHidden/>
              </w:rPr>
              <w:fldChar w:fldCharType="end"/>
            </w:r>
          </w:hyperlink>
        </w:p>
        <w:p w:rsidR="005766F2" w:rsidRDefault="000C5107">
          <w:pPr>
            <w:pStyle w:val="INNH1"/>
            <w:tabs>
              <w:tab w:val="right" w:leader="dot" w:pos="9060"/>
            </w:tabs>
            <w:rPr>
              <w:rFonts w:asciiTheme="minorHAnsi" w:eastAsiaTheme="minorEastAsia" w:hAnsiTheme="minorHAnsi" w:cstheme="minorBidi"/>
              <w:b w:val="0"/>
              <w:noProof/>
              <w:sz w:val="22"/>
              <w:szCs w:val="22"/>
              <w:lang w:eastAsia="nb-NO"/>
            </w:rPr>
          </w:pPr>
          <w:hyperlink w:anchor="_Toc117864624" w:history="1">
            <w:r w:rsidR="005766F2" w:rsidRPr="00334B84">
              <w:rPr>
                <w:rStyle w:val="Hyperkobling"/>
                <w:noProof/>
              </w:rPr>
              <w:t>5. Sikkerhetsgraderte anskaffelser på KONFIDENSIELT nivå eller</w:t>
            </w:r>
            <w:r w:rsidR="005766F2" w:rsidRPr="00334B84">
              <w:rPr>
                <w:rStyle w:val="Hyperkobling"/>
                <w:noProof/>
                <w:spacing w:val="-26"/>
              </w:rPr>
              <w:t xml:space="preserve"> </w:t>
            </w:r>
            <w:r w:rsidR="005766F2" w:rsidRPr="00334B84">
              <w:rPr>
                <w:rStyle w:val="Hyperkobling"/>
                <w:noProof/>
              </w:rPr>
              <w:t>høyere</w:t>
            </w:r>
            <w:r w:rsidR="005766F2">
              <w:rPr>
                <w:noProof/>
                <w:webHidden/>
              </w:rPr>
              <w:tab/>
            </w:r>
            <w:r w:rsidR="005766F2">
              <w:rPr>
                <w:noProof/>
                <w:webHidden/>
              </w:rPr>
              <w:fldChar w:fldCharType="begin"/>
            </w:r>
            <w:r w:rsidR="005766F2">
              <w:rPr>
                <w:noProof/>
                <w:webHidden/>
              </w:rPr>
              <w:instrText xml:space="preserve"> PAGEREF _Toc117864624 \h </w:instrText>
            </w:r>
            <w:r w:rsidR="005766F2">
              <w:rPr>
                <w:noProof/>
                <w:webHidden/>
              </w:rPr>
            </w:r>
            <w:r w:rsidR="005766F2">
              <w:rPr>
                <w:noProof/>
                <w:webHidden/>
              </w:rPr>
              <w:fldChar w:fldCharType="separate"/>
            </w:r>
            <w:r w:rsidR="006F59A5">
              <w:rPr>
                <w:noProof/>
                <w:webHidden/>
              </w:rPr>
              <w:t>9</w:t>
            </w:r>
            <w:r w:rsidR="005766F2">
              <w:rPr>
                <w:noProof/>
                <w:webHidden/>
              </w:rPr>
              <w:fldChar w:fldCharType="end"/>
            </w:r>
          </w:hyperlink>
        </w:p>
        <w:p w:rsidR="005766F2" w:rsidRDefault="000C5107">
          <w:pPr>
            <w:pStyle w:val="INNH2"/>
            <w:tabs>
              <w:tab w:val="right" w:leader="dot" w:pos="9060"/>
            </w:tabs>
            <w:rPr>
              <w:rFonts w:asciiTheme="minorHAnsi" w:eastAsiaTheme="minorEastAsia" w:hAnsiTheme="minorHAnsi" w:cstheme="minorBidi"/>
              <w:noProof/>
              <w:sz w:val="22"/>
              <w:szCs w:val="22"/>
              <w:lang w:eastAsia="nb-NO"/>
            </w:rPr>
          </w:pPr>
          <w:hyperlink w:anchor="_Toc117864625" w:history="1">
            <w:r w:rsidR="005766F2" w:rsidRPr="00334B84">
              <w:rPr>
                <w:rStyle w:val="Hyperkobling"/>
                <w:noProof/>
              </w:rPr>
              <w:t>5.1. Forsvarlig sikkerhetsnivå for informasjon som er gradert KONFIDENSIELT eller høyere</w:t>
            </w:r>
            <w:r w:rsidR="005766F2">
              <w:rPr>
                <w:noProof/>
                <w:webHidden/>
              </w:rPr>
              <w:tab/>
            </w:r>
            <w:r w:rsidR="005766F2">
              <w:rPr>
                <w:noProof/>
                <w:webHidden/>
              </w:rPr>
              <w:fldChar w:fldCharType="begin"/>
            </w:r>
            <w:r w:rsidR="005766F2">
              <w:rPr>
                <w:noProof/>
                <w:webHidden/>
              </w:rPr>
              <w:instrText xml:space="preserve"> PAGEREF _Toc117864625 \h </w:instrText>
            </w:r>
            <w:r w:rsidR="005766F2">
              <w:rPr>
                <w:noProof/>
                <w:webHidden/>
              </w:rPr>
            </w:r>
            <w:r w:rsidR="005766F2">
              <w:rPr>
                <w:noProof/>
                <w:webHidden/>
              </w:rPr>
              <w:fldChar w:fldCharType="separate"/>
            </w:r>
            <w:r w:rsidR="006F59A5">
              <w:rPr>
                <w:noProof/>
                <w:webHidden/>
              </w:rPr>
              <w:t>9</w:t>
            </w:r>
            <w:r w:rsidR="005766F2">
              <w:rPr>
                <w:noProof/>
                <w:webHidden/>
              </w:rPr>
              <w:fldChar w:fldCharType="end"/>
            </w:r>
          </w:hyperlink>
        </w:p>
        <w:p w:rsidR="005766F2" w:rsidRDefault="000C5107">
          <w:pPr>
            <w:pStyle w:val="INNH2"/>
            <w:tabs>
              <w:tab w:val="right" w:leader="dot" w:pos="9060"/>
            </w:tabs>
            <w:rPr>
              <w:rFonts w:asciiTheme="minorHAnsi" w:eastAsiaTheme="minorEastAsia" w:hAnsiTheme="minorHAnsi" w:cstheme="minorBidi"/>
              <w:noProof/>
              <w:sz w:val="22"/>
              <w:szCs w:val="22"/>
              <w:lang w:eastAsia="nb-NO"/>
            </w:rPr>
          </w:pPr>
          <w:hyperlink w:anchor="_Toc117864626" w:history="1">
            <w:r w:rsidR="005766F2" w:rsidRPr="00334B84">
              <w:rPr>
                <w:rStyle w:val="Hyperkobling"/>
                <w:noProof/>
              </w:rPr>
              <w:t>5.2. Inngåelse av sikkerhetsavtale på KONFIDENSIELT nivå eller</w:t>
            </w:r>
            <w:r w:rsidR="005766F2" w:rsidRPr="00334B84">
              <w:rPr>
                <w:rStyle w:val="Hyperkobling"/>
                <w:noProof/>
                <w:spacing w:val="-21"/>
              </w:rPr>
              <w:t xml:space="preserve"> </w:t>
            </w:r>
            <w:r w:rsidR="005766F2" w:rsidRPr="00334B84">
              <w:rPr>
                <w:rStyle w:val="Hyperkobling"/>
                <w:noProof/>
              </w:rPr>
              <w:t>høyere</w:t>
            </w:r>
            <w:r w:rsidR="005766F2">
              <w:rPr>
                <w:noProof/>
                <w:webHidden/>
              </w:rPr>
              <w:tab/>
            </w:r>
            <w:r w:rsidR="005766F2">
              <w:rPr>
                <w:noProof/>
                <w:webHidden/>
              </w:rPr>
              <w:fldChar w:fldCharType="begin"/>
            </w:r>
            <w:r w:rsidR="005766F2">
              <w:rPr>
                <w:noProof/>
                <w:webHidden/>
              </w:rPr>
              <w:instrText xml:space="preserve"> PAGEREF _Toc117864626 \h </w:instrText>
            </w:r>
            <w:r w:rsidR="005766F2">
              <w:rPr>
                <w:noProof/>
                <w:webHidden/>
              </w:rPr>
            </w:r>
            <w:r w:rsidR="005766F2">
              <w:rPr>
                <w:noProof/>
                <w:webHidden/>
              </w:rPr>
              <w:fldChar w:fldCharType="separate"/>
            </w:r>
            <w:r w:rsidR="006F59A5">
              <w:rPr>
                <w:noProof/>
                <w:webHidden/>
              </w:rPr>
              <w:t>11</w:t>
            </w:r>
            <w:r w:rsidR="005766F2">
              <w:rPr>
                <w:noProof/>
                <w:webHidden/>
              </w:rPr>
              <w:fldChar w:fldCharType="end"/>
            </w:r>
          </w:hyperlink>
        </w:p>
        <w:p w:rsidR="00835EAC" w:rsidRDefault="005766F2" w:rsidP="00835EAC">
          <w:r>
            <w:rPr>
              <w:b/>
              <w:bCs/>
              <w:noProof/>
            </w:rPr>
            <w:fldChar w:fldCharType="end"/>
          </w:r>
        </w:p>
      </w:sdtContent>
    </w:sdt>
    <w:p w:rsidR="00BD7C95" w:rsidRPr="00BD7C95" w:rsidRDefault="00E76D0E" w:rsidP="00BD7C95">
      <w:pPr>
        <w:pStyle w:val="Overskrift1"/>
      </w:pPr>
      <w:r>
        <w:br w:type="page"/>
      </w:r>
      <w:bookmarkStart w:id="3" w:name="_Toc24542155"/>
      <w:bookmarkStart w:id="4" w:name="_Toc117864612"/>
      <w:bookmarkEnd w:id="2"/>
      <w:r w:rsidR="00BD7C95" w:rsidRPr="00BD7C95">
        <w:lastRenderedPageBreak/>
        <w:t>Innledning</w:t>
      </w:r>
      <w:bookmarkEnd w:id="3"/>
      <w:bookmarkEnd w:id="4"/>
    </w:p>
    <w:p w:rsidR="00BD7C95" w:rsidRDefault="00BD7C95" w:rsidP="00BD7C95">
      <w:pPr>
        <w:pStyle w:val="Overskrift2"/>
        <w:rPr>
          <w:szCs w:val="20"/>
        </w:rPr>
      </w:pPr>
      <w:bookmarkStart w:id="5" w:name="_Toc24542156"/>
      <w:bookmarkStart w:id="6" w:name="_Toc117864613"/>
      <w:r w:rsidRPr="00BD7C95">
        <w:t>Formål</w:t>
      </w:r>
      <w:bookmarkEnd w:id="5"/>
      <w:bookmarkEnd w:id="6"/>
    </w:p>
    <w:p w:rsidR="00BD7C95" w:rsidRDefault="00BD7C95" w:rsidP="00BD7C95">
      <w:pPr>
        <w:pStyle w:val="Brdtekst"/>
        <w:ind w:right="504"/>
      </w:pPr>
      <w:r>
        <w:t>Formålet med denne orienteringen er å bidra til å gjøre leverandører av varer og tjenester til Politiets fellestjenester (oppdragsgiver) oppmerksom på sikkerhetskrav som kan gjøres gjeldende i anskaffelsesprosessen.</w:t>
      </w:r>
    </w:p>
    <w:p w:rsidR="00BD7C95" w:rsidRDefault="00BD7C95" w:rsidP="00BD7C95">
      <w:pPr>
        <w:pStyle w:val="Overskrift2"/>
        <w:rPr>
          <w:lang w:val="en-US"/>
        </w:rPr>
      </w:pPr>
      <w:bookmarkStart w:id="7" w:name="_Toc24542157"/>
      <w:bookmarkStart w:id="8" w:name="_Toc117864614"/>
      <w:r>
        <w:t>Definisjoner</w:t>
      </w:r>
      <w:bookmarkEnd w:id="7"/>
      <w:bookmarkEnd w:id="8"/>
      <w:r>
        <w:t xml:space="preserve"> </w:t>
      </w:r>
    </w:p>
    <w:p w:rsidR="00BD7C95" w:rsidRPr="009A281C" w:rsidRDefault="00BD7C95" w:rsidP="00BD7C95">
      <w:pPr>
        <w:rPr>
          <w:rStyle w:val="Utheving"/>
        </w:rPr>
      </w:pPr>
      <w:r w:rsidRPr="009A281C">
        <w:rPr>
          <w:rStyle w:val="Utheving"/>
        </w:rPr>
        <w:t>Definisjonene er hentet fra sikkerhetsloven.</w:t>
      </w:r>
    </w:p>
    <w:p w:rsidR="00BD7C95" w:rsidRDefault="00BD7C95" w:rsidP="009A281C">
      <w:r w:rsidRPr="00BD7C95">
        <w:rPr>
          <w:rStyle w:val="Sterk"/>
        </w:rPr>
        <w:t>Sikkerhetsgradert anskaffelse:</w:t>
      </w:r>
      <w:r>
        <w:t xml:space="preserve"> anskaffelse som innebærer at leverandøren av varen eller tjenesten kan få tilgang til skjermingsverdig informasjon eller informasjonssystemer som behandler slik informasjon, eller kan få tilgang til skjermingsverdig objekt eller infrastruktur.</w:t>
      </w:r>
    </w:p>
    <w:p w:rsidR="00BD7C95" w:rsidRDefault="00BD7C95" w:rsidP="00BD7C95">
      <w:r w:rsidRPr="00BD7C95">
        <w:rPr>
          <w:rStyle w:val="Sterk"/>
        </w:rPr>
        <w:t>Forebyggende sikkerhetstjeneste:</w:t>
      </w:r>
      <w:r>
        <w:t xml:space="preserve"> planlegging, tilrettelegging, gjennomføring og kontroll av forebyggende tiltak mot sikkerhetstruende virksomhet og følger av slik virksomhet.</w:t>
      </w:r>
    </w:p>
    <w:p w:rsidR="00BD7C95" w:rsidRDefault="00BD7C95" w:rsidP="00BD7C95">
      <w:r w:rsidRPr="00BD7C95">
        <w:rPr>
          <w:rStyle w:val="Sterk"/>
        </w:rPr>
        <w:t>Sikkerhetstruende virksomhet:</w:t>
      </w:r>
      <w:r>
        <w:t xml:space="preserve"> tilsiktede handlinger som direkte eller indirekte kan skade nasjonale sikkerhetsinteresser, eksempelvis forberedelse til, forsøk på og gjennomføring av spionasje, sabotasje eller terrorhandlinger, samt medvirkning til slik virksomhet.</w:t>
      </w:r>
    </w:p>
    <w:p w:rsidR="00BD7C95" w:rsidRDefault="00BD7C95" w:rsidP="00BD7C95">
      <w:r w:rsidRPr="00BD7C95">
        <w:rPr>
          <w:rStyle w:val="Sterk"/>
        </w:rPr>
        <w:t>Skjermingsverdig informasjon:</w:t>
      </w:r>
      <w:r>
        <w:t xml:space="preserve"> Samlebetegnelse som benyttes om all informasjon som skal beskyttes etter sikkerhetsloven. Informasjonen kan være sikkerhetsgradert eller ugradert.</w:t>
      </w:r>
    </w:p>
    <w:p w:rsidR="00BD7C95" w:rsidRDefault="00BD7C95" w:rsidP="009A281C">
      <w:r w:rsidRPr="00BD7C95">
        <w:rPr>
          <w:rStyle w:val="Sterk"/>
        </w:rPr>
        <w:t>Ugradert skjermingsverdig informasjon:</w:t>
      </w:r>
      <w:r>
        <w:t xml:space="preserve"> informasjon som har betydning for grunnleggende nasjonale funksjoner, men som ikke er sikkerhetsgradert. Informasjonen er skjermingsverdig ut ifra en integritets- og tilgjengelighetsvurdering, dvs. </w:t>
      </w:r>
      <w:r w:rsidR="003C63C0">
        <w:t>a</w:t>
      </w:r>
      <w:r>
        <w:t>t den kan skade nasjonale sikkerhetsinteresser dersom den går tapt eller blir endret (integritet), eller gjort utilgjengelig (tilgjengelighet)).</w:t>
      </w:r>
    </w:p>
    <w:p w:rsidR="00BD7C95" w:rsidRDefault="00BD7C95" w:rsidP="009A281C">
      <w:r w:rsidRPr="00BD7C95">
        <w:rPr>
          <w:rStyle w:val="Sterk"/>
        </w:rPr>
        <w:t>Sikkerhetsgradert skjermingsverdig informasjon:</w:t>
      </w:r>
      <w:r>
        <w:t xml:space="preserve"> informasjon som er merket med sikkerhetsgrad (BEGRENSET, KONFIDENSIELT, HEMMELIG eller STRENGT HEMMELIG). Informasjonen er skjermingsverdig ut ifra en integritets-, tilgjengelighets- og konfidensialitetsvurdering, dvs. Den kan skade nasjonale sikkerhetsinteresser om den går tapt eller blir endret (integritet), gjort utilgjengelig (tilgjengelighet) eller blir kjent for uvedkommende (konfidensialitet).</w:t>
      </w:r>
    </w:p>
    <w:p w:rsidR="00BD7C95" w:rsidRDefault="00BD7C95" w:rsidP="00BD7C95">
      <w:r w:rsidRPr="00BD7C95">
        <w:rPr>
          <w:rStyle w:val="Sterk"/>
        </w:rPr>
        <w:t>Skjermingsverdig objekt og infrastruktur:</w:t>
      </w:r>
      <w:r>
        <w:t xml:space="preserve"> eiendom og infrastruktur som er utpekt og klassifisert av et departement eller Nasjonal sikkerhetsmyndighet (NSM), fordi det kan skade grunnleggende nasjonale funksjoner om objektene eller infrastrukturen får redusert funksjonalitet eller blir utsatt for skadeverk, ødeleggelse eller rettstridig overtakelse.</w:t>
      </w:r>
    </w:p>
    <w:p w:rsidR="00BD7C95" w:rsidRDefault="00BD7C95" w:rsidP="00BD7C95">
      <w:pPr>
        <w:rPr>
          <w:szCs w:val="20"/>
        </w:rPr>
      </w:pPr>
      <w:r w:rsidRPr="00BD7C95">
        <w:rPr>
          <w:rStyle w:val="Sterk"/>
        </w:rPr>
        <w:t>Skjermingsverdig informasjonssystem:</w:t>
      </w:r>
      <w:r>
        <w:rPr>
          <w:szCs w:val="20"/>
        </w:rPr>
        <w:t xml:space="preserve"> informasjonssystem som behandler skjermingsverdig informasjon, eller som har avgjørende betydning for grunnleggende nasjonale funksjoner.</w:t>
      </w:r>
    </w:p>
    <w:p w:rsidR="00BD7C95" w:rsidRDefault="00BD7C95" w:rsidP="00BD7C95">
      <w:pPr>
        <w:rPr>
          <w:szCs w:val="20"/>
        </w:rPr>
      </w:pPr>
      <w:r w:rsidRPr="00BD7C95">
        <w:rPr>
          <w:rStyle w:val="Sterk"/>
        </w:rPr>
        <w:lastRenderedPageBreak/>
        <w:t>Skjermingsverdig verdi:</w:t>
      </w:r>
      <w:r>
        <w:rPr>
          <w:i/>
          <w:szCs w:val="20"/>
        </w:rPr>
        <w:t xml:space="preserve"> </w:t>
      </w:r>
      <w:r>
        <w:rPr>
          <w:szCs w:val="20"/>
        </w:rPr>
        <w:t>skjermingsverdig objekt, infrastruktur, informasjon eller informasjonssystem.</w:t>
      </w:r>
    </w:p>
    <w:p w:rsidR="00BD7C95" w:rsidRDefault="00BD7C95" w:rsidP="00BD7C95">
      <w:r w:rsidRPr="00BD7C95">
        <w:rPr>
          <w:rStyle w:val="Sterk"/>
        </w:rPr>
        <w:t>Grunnleggende nasjonale funksjoner:</w:t>
      </w:r>
      <w:r>
        <w:t xml:space="preserve"> tjenester, produksjon, og andre former for virksomhet som er av en slik betydning at et helt eller delvis bortfall av funksjonen vil få konsekvenser for statens evne til å ivareta nasjonale sikkerhetsinteresser.</w:t>
      </w:r>
    </w:p>
    <w:p w:rsidR="00BD7C95" w:rsidRDefault="00BD7C95" w:rsidP="00BD7C95">
      <w:r w:rsidRPr="00BD7C95">
        <w:rPr>
          <w:rStyle w:val="Sterk"/>
        </w:rPr>
        <w:t>Styringssystem for sikkerhet:</w:t>
      </w:r>
      <w:r>
        <w:t xml:space="preserve"> styringssystem som utgjør rammen for hvordan leverandøren oppfyller kravene til forebyggende sikkerhet. Styringssystemet for sikkerhet skal sikre at sikkerhetsarbeidet planlegges, gjennomføres og kontinuerlig utvikles på en systematisk måte og helhetlig måte.</w:t>
      </w:r>
    </w:p>
    <w:p w:rsidR="00BD7C95" w:rsidRDefault="00BD7C95" w:rsidP="00BD7C95">
      <w:pPr>
        <w:pStyle w:val="Overskrift2"/>
        <w:rPr>
          <w:lang w:val="en-US"/>
        </w:rPr>
      </w:pPr>
      <w:bookmarkStart w:id="9" w:name="_Toc24542158"/>
      <w:bookmarkStart w:id="10" w:name="_Toc117864615"/>
      <w:r>
        <w:t>Sikkerhet i</w:t>
      </w:r>
      <w:r>
        <w:rPr>
          <w:spacing w:val="-12"/>
        </w:rPr>
        <w:t xml:space="preserve"> </w:t>
      </w:r>
      <w:r w:rsidRPr="00BD7C95">
        <w:t>anskaffelser</w:t>
      </w:r>
      <w:bookmarkEnd w:id="9"/>
      <w:bookmarkEnd w:id="10"/>
    </w:p>
    <w:p w:rsidR="00BD7C95" w:rsidRDefault="00BD7C95" w:rsidP="00BD7C95">
      <w:r>
        <w:t>Ved anskaffelse av varer og tjenester skal oppdragsgiver ta stilling til hva leverandører (omfatter også tilbydere og underleverandører) kan få tilgang til av skjermingsverdig informasjon og skjermingsverdige objekter eller skjermingsverdig infrastruktur i de ulike fasene av en anskaffelse.</w:t>
      </w:r>
    </w:p>
    <w:p w:rsidR="00BD7C95" w:rsidRDefault="00BD7C95" w:rsidP="00BD7C95">
      <w:r>
        <w:t>I konkurransegrunnlaget kan det bli stilt krav om at leverandøren må være i stand til å til å håndtere og beskytte skjermingsverdig informasjon i sine egne lokaler, eller oppfylle krav som stilles for tilgang til skjermingsverdig objekt eller infrastruktur. I den forbindelse vil oppdragsgiver gi råd og veiledning om forebyggende sikkerhetstjeneste.</w:t>
      </w:r>
    </w:p>
    <w:p w:rsidR="00BD7C95" w:rsidRDefault="00BD7C95" w:rsidP="00BD7C95">
      <w:pPr>
        <w:pStyle w:val="Overskrift2"/>
        <w:rPr>
          <w:lang w:val="en-US"/>
        </w:rPr>
      </w:pPr>
      <w:bookmarkStart w:id="11" w:name="_Toc24542159"/>
      <w:bookmarkStart w:id="12" w:name="_Toc117864616"/>
      <w:r w:rsidRPr="00BD7C95">
        <w:t>Hjemmel</w:t>
      </w:r>
      <w:bookmarkEnd w:id="11"/>
      <w:bookmarkEnd w:id="12"/>
    </w:p>
    <w:p w:rsidR="00BD7C95" w:rsidRDefault="00BD7C95" w:rsidP="00BD7C95">
      <w:r>
        <w:t>Lov om nasjonal sikkerhet (sikkerhetsloven) gjelder for statlige, fylkeskommunale og kommunale organer, samt leverandører av varer og tjenester if</w:t>
      </w:r>
      <w:r w:rsidR="003C63C0">
        <w:t>b.</w:t>
      </w:r>
      <w:r>
        <w:t xml:space="preserve"> sikkerhetsgraderte anskaffelser.</w:t>
      </w:r>
    </w:p>
    <w:p w:rsidR="00BD7C95" w:rsidRDefault="00BD7C95" w:rsidP="00BD7C95">
      <w:r>
        <w:t>Sentrale forskrifter som er hjemlet i sikkerhetsloven:</w:t>
      </w:r>
    </w:p>
    <w:p w:rsidR="00BD7C95" w:rsidRDefault="003C63C0" w:rsidP="00BD7C95">
      <w:pPr>
        <w:pStyle w:val="PunktlistePolitiet"/>
      </w:pPr>
      <w:r>
        <w:t>f</w:t>
      </w:r>
      <w:r w:rsidR="00BD7C95">
        <w:t>orskrift om virksomheters arbeid med forebyggende sikkerhet (virksomhetsikkerhetsforskriften)</w:t>
      </w:r>
    </w:p>
    <w:p w:rsidR="00BD7C95" w:rsidRPr="00BD7C95" w:rsidRDefault="003C63C0" w:rsidP="004D37E5">
      <w:pPr>
        <w:pStyle w:val="PunktlistePolitiet"/>
        <w:spacing w:after="240"/>
      </w:pPr>
      <w:r>
        <w:t>f</w:t>
      </w:r>
      <w:r w:rsidR="00BD7C95">
        <w:t>orskrift</w:t>
      </w:r>
      <w:r w:rsidR="00BD7C95">
        <w:rPr>
          <w:spacing w:val="-6"/>
        </w:rPr>
        <w:t xml:space="preserve"> </w:t>
      </w:r>
      <w:r w:rsidR="00BD7C95">
        <w:t>om</w:t>
      </w:r>
      <w:r w:rsidR="00BD7C95">
        <w:rPr>
          <w:spacing w:val="-7"/>
        </w:rPr>
        <w:t xml:space="preserve"> </w:t>
      </w:r>
      <w:r w:rsidR="00BD7C95">
        <w:t>sikkerhetsklarering</w:t>
      </w:r>
      <w:r w:rsidR="00BD7C95">
        <w:rPr>
          <w:spacing w:val="-7"/>
        </w:rPr>
        <w:t xml:space="preserve"> </w:t>
      </w:r>
      <w:r w:rsidR="00BD7C95">
        <w:t>og</w:t>
      </w:r>
      <w:r w:rsidR="00BD7C95">
        <w:rPr>
          <w:spacing w:val="-7"/>
        </w:rPr>
        <w:t xml:space="preserve"> </w:t>
      </w:r>
      <w:r w:rsidR="00BD7C95">
        <w:t>annen</w:t>
      </w:r>
      <w:r w:rsidR="00BD7C95">
        <w:rPr>
          <w:spacing w:val="-6"/>
        </w:rPr>
        <w:t xml:space="preserve"> </w:t>
      </w:r>
      <w:r w:rsidR="00BD7C95">
        <w:t>klarering</w:t>
      </w:r>
      <w:r w:rsidR="00BD7C95">
        <w:rPr>
          <w:spacing w:val="-7"/>
        </w:rPr>
        <w:t xml:space="preserve"> </w:t>
      </w:r>
      <w:r w:rsidR="00BD7C95">
        <w:t>(klareringsforskriften)</w:t>
      </w:r>
    </w:p>
    <w:p w:rsidR="00BD7C95" w:rsidRDefault="00BD7C95" w:rsidP="00BD7C95">
      <w:pPr>
        <w:pStyle w:val="Overskrift3"/>
        <w:rPr>
          <w:szCs w:val="20"/>
        </w:rPr>
      </w:pPr>
      <w:r>
        <w:t xml:space="preserve">Forholdet til </w:t>
      </w:r>
      <w:r w:rsidRPr="00BD7C95">
        <w:t>regelverket</w:t>
      </w:r>
      <w:r>
        <w:t xml:space="preserve"> om offentlige anskaffelser</w:t>
      </w:r>
    </w:p>
    <w:p w:rsidR="00BD7C95" w:rsidRDefault="00BD7C95" w:rsidP="00BD7C95">
      <w:r>
        <w:t>Reglene om sikkerhetsgraderte anskaffelser kommer i tillegg til reglene som gjelder for offentlige anskaffelser (anskaffelsesloven) med tilhørende forskrifter.</w:t>
      </w:r>
    </w:p>
    <w:p w:rsidR="00BD7C95" w:rsidRDefault="00BD7C95" w:rsidP="00BD7C95">
      <w:pPr>
        <w:pStyle w:val="Overskrift2"/>
        <w:rPr>
          <w:lang w:val="en-US"/>
        </w:rPr>
      </w:pPr>
      <w:bookmarkStart w:id="13" w:name="_Toc24542160"/>
      <w:bookmarkStart w:id="14" w:name="_Toc117864617"/>
      <w:r w:rsidRPr="00BD7C95">
        <w:t>Generelle</w:t>
      </w:r>
      <w:r>
        <w:t xml:space="preserve"> krav til forebyggende</w:t>
      </w:r>
      <w:r>
        <w:rPr>
          <w:spacing w:val="-26"/>
        </w:rPr>
        <w:t xml:space="preserve"> </w:t>
      </w:r>
      <w:r>
        <w:t>sikkerhetsarbeid</w:t>
      </w:r>
      <w:bookmarkEnd w:id="13"/>
      <w:bookmarkEnd w:id="14"/>
    </w:p>
    <w:p w:rsidR="00BD7C95" w:rsidRDefault="00BD7C95" w:rsidP="00BD7C95">
      <w:pPr>
        <w:pStyle w:val="Overskrift3"/>
      </w:pPr>
      <w:r w:rsidRPr="00BD7C95">
        <w:t>Styringssystem</w:t>
      </w:r>
      <w:r>
        <w:t xml:space="preserve"> for</w:t>
      </w:r>
      <w:r>
        <w:rPr>
          <w:spacing w:val="-11"/>
        </w:rPr>
        <w:t xml:space="preserve"> </w:t>
      </w:r>
      <w:r>
        <w:t>sikkerhet</w:t>
      </w:r>
    </w:p>
    <w:p w:rsidR="00BD7C95" w:rsidRDefault="00BD7C95" w:rsidP="00BD7C95">
      <w:pPr>
        <w:rPr>
          <w:szCs w:val="20"/>
        </w:rPr>
      </w:pPr>
      <w:r>
        <w:t>En virksomhet som omfattes av sikkerhetsloven, skal etablere et styringssystem for sikkerhet. Systemet skal sikre at virksomheten oppfyller kravene gitt i eller med hjemme i loven.</w:t>
      </w:r>
    </w:p>
    <w:p w:rsidR="00BD7C95" w:rsidRDefault="00BD7C95" w:rsidP="00BD7C95">
      <w:pPr>
        <w:pStyle w:val="Overskrift3"/>
        <w:rPr>
          <w:lang w:val="en-US"/>
        </w:rPr>
      </w:pPr>
      <w:r w:rsidRPr="00BD7C95">
        <w:t>Leverandørens</w:t>
      </w:r>
      <w:r>
        <w:rPr>
          <w:spacing w:val="-12"/>
        </w:rPr>
        <w:t xml:space="preserve"> </w:t>
      </w:r>
      <w:r>
        <w:t>ansvar</w:t>
      </w:r>
    </w:p>
    <w:p w:rsidR="00BD7C95" w:rsidRDefault="00BD7C95" w:rsidP="00BD7C95">
      <w:pPr>
        <w:rPr>
          <w:szCs w:val="20"/>
        </w:rPr>
      </w:pPr>
      <w:r>
        <w:t>Leverandøren eller personell fra leverandøren skal oppfylle de samme krav til sikkerhet som gjelder for oppdragsgiver. Kravene til leverandøren vil avhenge av hva leverandøren får tilgang til, og hvordan denne tilgangen gis.</w:t>
      </w:r>
    </w:p>
    <w:p w:rsidR="00BD7C95" w:rsidRDefault="00BD7C95" w:rsidP="00BD7C95">
      <w:r>
        <w:lastRenderedPageBreak/>
        <w:t>Leverandørens leder har ansvaret for det forebyggende sikkerhetsarbeidet innen sitt ansvars- og myndighetsområde, herunder underlagte virksomheter. Det kreves at sikkerhetsarbeidet utøves på en proaktiv og systematisk måte.</w:t>
      </w:r>
    </w:p>
    <w:p w:rsidR="00BD7C95" w:rsidRDefault="00BD7C95" w:rsidP="00BD7C95">
      <w:pPr>
        <w:pStyle w:val="Overskrift3"/>
        <w:rPr>
          <w:lang w:val="en-US"/>
        </w:rPr>
      </w:pPr>
      <w:r>
        <w:t>Krav om forsvarlig</w:t>
      </w:r>
      <w:r>
        <w:rPr>
          <w:spacing w:val="-13"/>
        </w:rPr>
        <w:t xml:space="preserve"> </w:t>
      </w:r>
      <w:r>
        <w:t>sikkerhetsnivå</w:t>
      </w:r>
    </w:p>
    <w:p w:rsidR="00BD7C95" w:rsidRDefault="00BD7C95" w:rsidP="00BD7C95">
      <w:pPr>
        <w:rPr>
          <w:szCs w:val="20"/>
        </w:rPr>
      </w:pPr>
      <w:r>
        <w:t>Det stilles funksjonelle krav til håndtering av risiko knyttet til skjermingsverdig informasjon. Funksjonelle krav innebærer at det stilles krav om hva sikkerhetstiltakene i virksomhetene skal oppnå, ikke hvordan kravene oppnås. Det er derfor, med visse unntak, ikke avgjørende hvilke sikkerhetstiltak som velges, så lenge de valgte tiltakene gjør at det oppnås et forsvarlig sikkerhetsnivå. Det legges således opp til at leverandøren kan velge å kombinere fysiske, elektroniske, menneskelige og organisatoriske tiltak, så lenge virksomheten har et forsvarlig sikkerhetsnivå.</w:t>
      </w:r>
    </w:p>
    <w:p w:rsidR="00BD7C95" w:rsidRDefault="00BD7C95" w:rsidP="00BD7C95">
      <w:r>
        <w:t>Leverandøren skal identifisere, analysere og evaluere risiko for at kravet om forsvarlig sikkerhetsnivået ikke kan oppfylles. På bakgrunn av risikovurderingen skal leverandøren gjennomføre de forebyggende sikkerhetstiltakene som er nødvendig for å oppnå et forsvarlig sikkerhetsnivå.</w:t>
      </w:r>
    </w:p>
    <w:p w:rsidR="00BD7C95" w:rsidRDefault="00BD7C95" w:rsidP="00BD7C95">
      <w:r>
        <w:t>Leverandøren skal dokumentere at han på en tilfredsstillende måte både har vurdert og håndtert risiko og hvilke sikkerhetstiltak som er etablert.</w:t>
      </w:r>
    </w:p>
    <w:p w:rsidR="00BD7C95" w:rsidRPr="00BD7C95" w:rsidRDefault="00BD7C95" w:rsidP="00BD7C95">
      <w:pPr>
        <w:pStyle w:val="Overskrift3"/>
      </w:pPr>
      <w:r>
        <w:t>Utgifter til oppfyllelse av</w:t>
      </w:r>
      <w:r>
        <w:rPr>
          <w:spacing w:val="-17"/>
        </w:rPr>
        <w:t xml:space="preserve"> </w:t>
      </w:r>
      <w:r>
        <w:t>sikkerhetskrav</w:t>
      </w:r>
    </w:p>
    <w:p w:rsidR="00BD7C95" w:rsidRPr="00BD7C95" w:rsidRDefault="00BD7C95" w:rsidP="00BD7C95">
      <w:pPr>
        <w:rPr>
          <w:szCs w:val="20"/>
        </w:rPr>
      </w:pPr>
      <w:r>
        <w:t>Leverandøren må selv dekke utgifter til å oppfylle krav som følger av lovens bestemmelser, hvis ikke noe annet følger av avtalen, sikkerhetsavtalen med Politiets fellestjenester (oppdragsgiver) eller forskrifter (se forskrift om sikkerhetsklarering og annen klarering av 20. desember 2018 (klareringsforskriften) § 31).</w:t>
      </w:r>
    </w:p>
    <w:p w:rsidR="00BD7C95" w:rsidRDefault="00BD7C95" w:rsidP="00BD7C95">
      <w:pPr>
        <w:pStyle w:val="Overskrift3"/>
        <w:rPr>
          <w:lang w:val="en-US"/>
        </w:rPr>
      </w:pPr>
      <w:r>
        <w:t>Brudd på</w:t>
      </w:r>
      <w:r>
        <w:rPr>
          <w:spacing w:val="-11"/>
        </w:rPr>
        <w:t xml:space="preserve"> </w:t>
      </w:r>
      <w:r>
        <w:t>sikkerhetskrav</w:t>
      </w:r>
    </w:p>
    <w:p w:rsidR="00BD7C95" w:rsidRDefault="00BD7C95" w:rsidP="00BD7C95">
      <w:pPr>
        <w:rPr>
          <w:szCs w:val="20"/>
        </w:rPr>
      </w:pPr>
      <w:r>
        <w:t>Overtredelse av sikkerhetsbestemmelser, forsettlig eller uaktsomt, kan ansees som brudd på leverandørens kontraktsforpliktelser.</w:t>
      </w:r>
    </w:p>
    <w:p w:rsidR="00BD7C95" w:rsidRPr="00BD7C95" w:rsidRDefault="00BD7C95" w:rsidP="00BD7C95">
      <w:pPr>
        <w:pStyle w:val="Overskrift1"/>
      </w:pPr>
      <w:bookmarkStart w:id="15" w:name="_Toc24542161"/>
      <w:bookmarkStart w:id="16" w:name="_Toc117864618"/>
      <w:r>
        <w:t xml:space="preserve">Anskaffelser på </w:t>
      </w:r>
      <w:r w:rsidRPr="00BD7C95">
        <w:t>skjermingsverdig</w:t>
      </w:r>
      <w:r>
        <w:t xml:space="preserve"> ugradert</w:t>
      </w:r>
      <w:r>
        <w:rPr>
          <w:spacing w:val="-19"/>
        </w:rPr>
        <w:t xml:space="preserve"> </w:t>
      </w:r>
      <w:r>
        <w:t>nivå</w:t>
      </w:r>
      <w:bookmarkEnd w:id="15"/>
      <w:bookmarkEnd w:id="16"/>
    </w:p>
    <w:p w:rsidR="00BD7C95" w:rsidRDefault="00BD7C95" w:rsidP="00BD7C95">
      <w:pPr>
        <w:rPr>
          <w:szCs w:val="20"/>
        </w:rPr>
      </w:pPr>
      <w:r>
        <w:t>Ved håndtering av risiko knyttet til skjermingsverdig ugradert informasjon skal det etableres forebyggende sikkerhetstiltak som minimum sørger for at informasjonen ikke kan gå tapt, endres eller gjøres utilgjengelig med enkle midler. Ved valg av sikkerhetstiltak skal leverandøren se behovet for å beskytte informasjonens integritet og tilgjengelighet i sammenheng og veie hensynene mot hverandre.</w:t>
      </w:r>
    </w:p>
    <w:p w:rsidR="00BD7C95" w:rsidRDefault="00BD7C95" w:rsidP="00BD7C95">
      <w:pPr>
        <w:pStyle w:val="Overskrift2"/>
        <w:rPr>
          <w:lang w:val="en-US"/>
        </w:rPr>
      </w:pPr>
      <w:bookmarkStart w:id="17" w:name="_Toc24542162"/>
      <w:bookmarkStart w:id="18" w:name="_Toc117864619"/>
      <w:r w:rsidRPr="00BD7C95">
        <w:t>Veiledere</w:t>
      </w:r>
      <w:bookmarkEnd w:id="17"/>
      <w:bookmarkEnd w:id="18"/>
    </w:p>
    <w:p w:rsidR="00BD7C95" w:rsidRDefault="00BD7C95" w:rsidP="00BD7C95">
      <w:r>
        <w:t>For virksomheter som skal ha tilgang til skjermingsverdig ugradert informasjon vil følgende veiledere utgitt av NSM være relevante å benytte i det forebyggende sikkerhetsarbeidet.</w:t>
      </w:r>
    </w:p>
    <w:p w:rsidR="00BD7C95" w:rsidRDefault="00DB2799" w:rsidP="00BD7C95">
      <w:pPr>
        <w:pStyle w:val="PunktlistePolitiet"/>
        <w:rPr>
          <w:lang w:val="en-US"/>
        </w:rPr>
      </w:pPr>
      <w:r>
        <w:t>v</w:t>
      </w:r>
      <w:r w:rsidR="00BD7C95">
        <w:t>eileder i</w:t>
      </w:r>
      <w:r w:rsidR="00BD7C95">
        <w:rPr>
          <w:spacing w:val="-11"/>
        </w:rPr>
        <w:t xml:space="preserve"> </w:t>
      </w:r>
      <w:r w:rsidR="00BD7C95">
        <w:t>sikkerhetsstyring</w:t>
      </w:r>
    </w:p>
    <w:p w:rsidR="00BD7C95" w:rsidRDefault="00DB2799" w:rsidP="00BD7C95">
      <w:pPr>
        <w:pStyle w:val="PunktlistePolitiet"/>
      </w:pPr>
      <w:r>
        <w:t>v</w:t>
      </w:r>
      <w:r w:rsidR="00BD7C95">
        <w:t>eiledning i</w:t>
      </w:r>
      <w:r w:rsidR="00BD7C95">
        <w:rPr>
          <w:spacing w:val="-16"/>
        </w:rPr>
        <w:t xml:space="preserve"> </w:t>
      </w:r>
      <w:r w:rsidR="00BD7C95">
        <w:t>risikovurderinger</w:t>
      </w:r>
    </w:p>
    <w:p w:rsidR="00BD7C95" w:rsidRDefault="00DB2799" w:rsidP="00BD7C95">
      <w:pPr>
        <w:pStyle w:val="PunktlistePolitiet"/>
        <w:spacing w:after="240"/>
      </w:pPr>
      <w:r>
        <w:t>v</w:t>
      </w:r>
      <w:r w:rsidR="00BD7C95">
        <w:t>eiledning i</w:t>
      </w:r>
      <w:r w:rsidR="00BD7C95">
        <w:rPr>
          <w:spacing w:val="-15"/>
        </w:rPr>
        <w:t xml:space="preserve"> </w:t>
      </w:r>
      <w:r w:rsidR="00BD7C95">
        <w:t>sikkerhetsrevisjoner</w:t>
      </w:r>
    </w:p>
    <w:p w:rsidR="00BD7C95" w:rsidRPr="00BD7C95" w:rsidRDefault="00BD7C95" w:rsidP="00BD7C95">
      <w:pPr>
        <w:rPr>
          <w:szCs w:val="20"/>
        </w:rPr>
      </w:pPr>
      <w:r>
        <w:t xml:space="preserve">Veiledninger fra NSM til den nye sikkerhetsloven blir publisert fortløpende i 2019 på NSM sine sider, se </w:t>
      </w:r>
      <w:hyperlink r:id="rId8" w:history="1">
        <w:r>
          <w:rPr>
            <w:rStyle w:val="Hyperkobling"/>
            <w:color w:val="0462C1"/>
          </w:rPr>
          <w:t>https://www.nsm.stat.no/publikasjoner/regelverk/veiledninger/</w:t>
        </w:r>
        <w:r>
          <w:rPr>
            <w:rStyle w:val="Hyperkobling"/>
          </w:rPr>
          <w:t>.</w:t>
        </w:r>
      </w:hyperlink>
      <w:r>
        <w:t xml:space="preserve"> Så langt </w:t>
      </w:r>
      <w:r>
        <w:lastRenderedPageBreak/>
        <w:t>de passer kan veiledninger utarbeidet til tidligere sikkerhetslov benyttes inntil nye foreligger.</w:t>
      </w:r>
    </w:p>
    <w:p w:rsidR="00BD7C95" w:rsidRDefault="00BD7C95" w:rsidP="00BD7C95">
      <w:pPr>
        <w:pStyle w:val="Overskrift1"/>
        <w:rPr>
          <w:lang w:val="en-US"/>
        </w:rPr>
      </w:pPr>
      <w:bookmarkStart w:id="19" w:name="_Toc24542163"/>
      <w:bookmarkStart w:id="20" w:name="_Toc117864620"/>
      <w:r w:rsidRPr="00BD7C95">
        <w:t>Sikkerhetsgraderte</w:t>
      </w:r>
      <w:r>
        <w:rPr>
          <w:spacing w:val="-13"/>
        </w:rPr>
        <w:t xml:space="preserve"> </w:t>
      </w:r>
      <w:r>
        <w:t>anskaffelser</w:t>
      </w:r>
      <w:bookmarkEnd w:id="19"/>
      <w:bookmarkEnd w:id="20"/>
    </w:p>
    <w:p w:rsidR="00BD7C95" w:rsidRDefault="00BD7C95" w:rsidP="00BD7C95">
      <w:pPr>
        <w:rPr>
          <w:szCs w:val="20"/>
        </w:rPr>
      </w:pPr>
      <w:r>
        <w:t>I sikkerhetsloven kapittel 9 og virksomhetsikkerhetsforskriften kapittel 13 stilles det særskilte krav til oppdragsgiver og leverandører i forbindelse med sikkerhetsgraderte anskaffelser.</w:t>
      </w:r>
    </w:p>
    <w:p w:rsidR="00BD7C95" w:rsidRDefault="00BD7C95" w:rsidP="00852D2E">
      <w:r>
        <w:t>Skal leverandøren behandle eller oppbevare sikkerhetsgradert informasjon i sine egne lokaler, eller gis tilgang til skjermingsverdig objekt eller infrastruktur fra sine egne lokaler, må leverandøren oppfylle de krav som sikkerhetsloven med forskrifter stiller til virksomheter med tilsvarende mulighet til å råde over samme informasjon, objekt eller infrastruktur. Det understrekes at underleverandører med samme tilgang også må oppfylle kravene i sikkerhetsloven med forskrifter.</w:t>
      </w:r>
    </w:p>
    <w:p w:rsidR="00BD7C95" w:rsidRPr="00852D2E" w:rsidRDefault="00BD7C95" w:rsidP="00BD7C95">
      <w:pPr>
        <w:pStyle w:val="Overskrift1"/>
      </w:pPr>
      <w:bookmarkStart w:id="21" w:name="_Toc24542164"/>
      <w:bookmarkStart w:id="22" w:name="_Toc117864621"/>
      <w:r>
        <w:t>Sikkerhetsgraderte anskaffelser på BEGRENSET</w:t>
      </w:r>
      <w:r>
        <w:rPr>
          <w:spacing w:val="-21"/>
        </w:rPr>
        <w:t xml:space="preserve"> </w:t>
      </w:r>
      <w:r>
        <w:t>nivå</w:t>
      </w:r>
      <w:bookmarkEnd w:id="21"/>
      <w:bookmarkEnd w:id="22"/>
    </w:p>
    <w:p w:rsidR="00BD7C95" w:rsidRDefault="00BD7C95" w:rsidP="00BD7C95">
      <w:pPr>
        <w:pStyle w:val="Overskrift2"/>
        <w:rPr>
          <w:szCs w:val="20"/>
        </w:rPr>
      </w:pPr>
      <w:bookmarkStart w:id="23" w:name="_Toc24542165"/>
      <w:bookmarkStart w:id="24" w:name="_Toc117864622"/>
      <w:r w:rsidRPr="00BD7C95">
        <w:t>Forsvarlig</w:t>
      </w:r>
      <w:r>
        <w:rPr>
          <w:spacing w:val="-6"/>
        </w:rPr>
        <w:t xml:space="preserve"> </w:t>
      </w:r>
      <w:r>
        <w:t>sikkerhetsnivå</w:t>
      </w:r>
      <w:r>
        <w:rPr>
          <w:spacing w:val="-4"/>
        </w:rPr>
        <w:t xml:space="preserve"> </w:t>
      </w:r>
      <w:r>
        <w:t>for</w:t>
      </w:r>
      <w:r>
        <w:rPr>
          <w:spacing w:val="-4"/>
        </w:rPr>
        <w:t xml:space="preserve"> </w:t>
      </w:r>
      <w:r>
        <w:t>informasjon</w:t>
      </w:r>
      <w:r>
        <w:rPr>
          <w:spacing w:val="-5"/>
        </w:rPr>
        <w:t xml:space="preserve"> </w:t>
      </w:r>
      <w:r>
        <w:t>som</w:t>
      </w:r>
      <w:r>
        <w:rPr>
          <w:spacing w:val="-5"/>
        </w:rPr>
        <w:t xml:space="preserve"> </w:t>
      </w:r>
      <w:r>
        <w:t>er</w:t>
      </w:r>
      <w:r>
        <w:rPr>
          <w:spacing w:val="-7"/>
        </w:rPr>
        <w:t xml:space="preserve"> </w:t>
      </w:r>
      <w:r>
        <w:t>gradert</w:t>
      </w:r>
      <w:r>
        <w:rPr>
          <w:spacing w:val="-7"/>
        </w:rPr>
        <w:t xml:space="preserve"> </w:t>
      </w:r>
      <w:r>
        <w:t>BEGRENSET</w:t>
      </w:r>
      <w:bookmarkEnd w:id="23"/>
      <w:bookmarkEnd w:id="24"/>
    </w:p>
    <w:p w:rsidR="00BD7C95" w:rsidRDefault="00BD7C95" w:rsidP="00BD7C95">
      <w:r>
        <w:t>For beskyttelse av informasjon gradert BEGRENSET, er kravet til forsvarlig sikkerhetsnivå oppfylt dersom informasjonen med enkle midler ikke kan bli kjent for uautoriserte personer. Dette kravet kommer i tillegg til ovennevnte krav som gjelder for beskyttelse av skjermingsverdig ugradert informasjon. Ved valg av sikkerhetstiltak skal leverandøren se behovet for å beskytte informasjonens konfidensialitet, integritet og tilgjengelighet i sammenheng og veie hensynene mot hverandre.</w:t>
      </w:r>
    </w:p>
    <w:p w:rsidR="00BD7C95" w:rsidRDefault="00BD7C95" w:rsidP="00BD7C95">
      <w:r>
        <w:t>Generelle krav som gjelder vurdering og håndtering av risiko og iverksettelse av forebyggende sikkerhetstiltak, er gitt i virksomhetsikkerhetsforskriften kapittel 3 og 7.</w:t>
      </w:r>
    </w:p>
    <w:p w:rsidR="00BD7C95" w:rsidRDefault="00BD7C95" w:rsidP="00BD7C95">
      <w:pPr>
        <w:pStyle w:val="Overskrift3"/>
        <w:rPr>
          <w:lang w:val="en-US"/>
        </w:rPr>
      </w:pPr>
      <w:r>
        <w:t>Autorisasjon</w:t>
      </w:r>
    </w:p>
    <w:p w:rsidR="00BD7C95" w:rsidRPr="00BD7C95" w:rsidRDefault="00DB2799" w:rsidP="00BD7C95">
      <w:pPr>
        <w:rPr>
          <w:szCs w:val="20"/>
        </w:rPr>
      </w:pPr>
      <w:r>
        <w:t>Leverandørens daglige leder</w:t>
      </w:r>
      <w:r w:rsidR="00BD7C95">
        <w:t xml:space="preserve"> skal autoriseres av oppdragsgiver før sikkerhetsavtale inngås. Daglig leder er autorisasjonsansvarlig og har ansvaret for at eget personell som skal ha tilgang til informasjon gradert BEGRENSET som oppbevares i leverandørens lokaler, er autorisert før tilgang gis. Det skal gjennomføres en autorisasjonssamtale før det gis autorisasjon. Krav til autorisasjonssamtalens innhold er gitt i virksomhetsikkerhetsforskriften § 68 andre ledd. Den som skal autoriseres skal signere en taushetserklæring på skjema, fastsatt av NSM, før det gis autorisasjon.</w:t>
      </w:r>
    </w:p>
    <w:p w:rsidR="00BD7C95" w:rsidRDefault="00BD7C95" w:rsidP="00BD7C95">
      <w:r>
        <w:t>Daglig leder er også ansvarlig for sikkerhetsmessig ledelse og kontroll av eget personell som er autorisert.</w:t>
      </w:r>
    </w:p>
    <w:p w:rsidR="00BD7C95" w:rsidRDefault="00BD7C95" w:rsidP="00BD7C95">
      <w:r>
        <w:t>Informasjon som inneholder personopplysninger i saker om autorisasjon, personkontroll eller klarering, skal merkes PERSONKONTROLL. Kravet gjelder ikke meldinger om at det er gitt en autorisasjon eller klarering eller meldinger om andre autorisasjons- eller klareringsavgjørelser til personen som avgjørelsen gjelder.</w:t>
      </w:r>
    </w:p>
    <w:p w:rsidR="00BD7C95" w:rsidRDefault="00BD7C95" w:rsidP="00BD7C95">
      <w:r>
        <w:lastRenderedPageBreak/>
        <w:t>Den autorisasjonsansvarlige skal bestemme hvem i virksomheten som kan få tilgang til opplysninger merket PERSONKONTROLL. Slike opplysninger skal lagres atskilt fra andre opplysninger i virksomheten, og de skal bare være tilgjengelige for det utpekte personellet. Når virksomheten utveksler opplysninger merket PERSONKONTROLL, skal det gjøres på en slik måte at uvedkommende ikke får tilgang til opplysningene.</w:t>
      </w:r>
    </w:p>
    <w:p w:rsidR="00BD7C95" w:rsidRDefault="00BD7C95" w:rsidP="00BD7C95">
      <w:r>
        <w:t>Den som skal autoriseres skal signere en taushetserklæring på blankett fastsatt av NSM før det gis autorisasjon.</w:t>
      </w:r>
    </w:p>
    <w:p w:rsidR="00BD7C95" w:rsidRDefault="00BD7C95" w:rsidP="00BD7C95">
      <w:pPr>
        <w:pStyle w:val="Overskrift3"/>
        <w:rPr>
          <w:lang w:val="en-US"/>
        </w:rPr>
      </w:pPr>
      <w:r>
        <w:t>Autorisasjon av utenlandsk</w:t>
      </w:r>
      <w:r>
        <w:rPr>
          <w:spacing w:val="-12"/>
        </w:rPr>
        <w:t xml:space="preserve"> </w:t>
      </w:r>
      <w:r>
        <w:t>statsborger</w:t>
      </w:r>
    </w:p>
    <w:p w:rsidR="00BD7C95" w:rsidRDefault="00BD7C95" w:rsidP="00BD7C95">
      <w:pPr>
        <w:rPr>
          <w:szCs w:val="20"/>
        </w:rPr>
      </w:pPr>
      <w:r>
        <w:t xml:space="preserve">Før en utenlandsk statsborger som ikke har klarering, kan autoriseres for informasjon gradert BEGRENSET, skal den autorisasjonsansvarlige vurdere om personens tilknytning til hjemlandet og hjemlandets sikkerhetsmessige betydning utgjør en uakseptabel risiko. Den autorisasjonsansvarlige kan be klareringsmyndigheten om en vurdering av hjemlandets sikkerhetsmessige betydning. </w:t>
      </w:r>
      <w:r w:rsidRPr="006F59A5">
        <w:t>NSM har utarbeidet to skjemaer som skal brukes i forbindelse med autorisasjon av utenlandske statsborgere til BEGRENSET nivå, se </w:t>
      </w:r>
      <w:hyperlink r:id="rId9" w:history="1">
        <w:r w:rsidRPr="006F59A5">
          <w:rPr>
            <w:rStyle w:val="Hyperkobling"/>
            <w:color w:val="0462C1"/>
          </w:rPr>
          <w:t>www.nsm.stat.no</w:t>
        </w:r>
      </w:hyperlink>
      <w:r w:rsidRPr="006F59A5">
        <w:t>.</w:t>
      </w:r>
      <w:r>
        <w:t>     </w:t>
      </w:r>
    </w:p>
    <w:p w:rsidR="00BD7C95" w:rsidRDefault="00BD7C95" w:rsidP="00BD7C95">
      <w:r>
        <w:t>Dersom en utenlandsk statsborger kommer fra en stat som Politiets sikkerhetstjeneste (PST) mener utgjør en høy sikkerhetsrisiko for Norge, må den autorisasjonsansvarlige innhente samtykke fra en klareringsmyndighet før den utenlandske statsborgeren kan autoriseres for BEGRENSET. Dette kravet gjelder også for personer som har dobbelt statsborgerskap (hvorav det ene er norsk), er statsløse eller har uavklart statsborgerskap.</w:t>
      </w:r>
    </w:p>
    <w:p w:rsidR="00BD7C95" w:rsidRDefault="00BD7C95" w:rsidP="00BD7C95">
      <w:r>
        <w:t>Det gjøres oppmerksom på at det er leverandørens risiko at autorisasjon ikke oppnås. Han har også risikoen for at autorisasjon tar uforholdsmessig lang tid, med mindre forsinkelsen skyldes forhold oppdragsgiver svarer for.</w:t>
      </w:r>
    </w:p>
    <w:p w:rsidR="00BD7C95" w:rsidRDefault="00BD7C95" w:rsidP="00BD7C95">
      <w:pPr>
        <w:pStyle w:val="Overskrift3"/>
        <w:rPr>
          <w:lang w:val="en-US"/>
        </w:rPr>
      </w:pPr>
      <w:r>
        <w:t>Beskyttelse av skjermingsverdige</w:t>
      </w:r>
      <w:r>
        <w:rPr>
          <w:spacing w:val="-19"/>
        </w:rPr>
        <w:t xml:space="preserve"> </w:t>
      </w:r>
      <w:r>
        <w:t>informasjonssystemer</w:t>
      </w:r>
    </w:p>
    <w:p w:rsidR="00BD7C95" w:rsidRDefault="00BD7C95" w:rsidP="00DB2799">
      <w:pPr>
        <w:pStyle w:val="Brdtekst"/>
        <w:spacing w:after="240"/>
        <w:ind w:right="374"/>
      </w:pPr>
      <w:r>
        <w:t>Leverandøren skal sørge for et forsvarlig sikkerhetsnivå for skjermingsverdige informasjonssystemer. I virksomhetsikkerhetsforskiften § 49 stilles det funksjonelle krav for skjermingsverdig informasjonssystemer.</w:t>
      </w:r>
    </w:p>
    <w:p w:rsidR="00BD7C95" w:rsidRDefault="00BD7C95" w:rsidP="00BD7C95">
      <w:pPr>
        <w:pStyle w:val="Overskrift3"/>
      </w:pPr>
      <w:r>
        <w:t>Dokumentasjon av at kravet til forsvarlig sikkerhetsnivå er</w:t>
      </w:r>
      <w:r w:rsidRPr="00DB2799">
        <w:t xml:space="preserve"> </w:t>
      </w:r>
      <w:r>
        <w:t>oppnådd</w:t>
      </w:r>
    </w:p>
    <w:p w:rsidR="00BD7C95" w:rsidRDefault="00BD7C95" w:rsidP="00BD7C95">
      <w:pPr>
        <w:rPr>
          <w:szCs w:val="20"/>
        </w:rPr>
      </w:pPr>
      <w:r>
        <w:t>Før sikkerhetsavtale kan inngås skal leverandøren dokumentere at han på en tilfredsstillende måte både har vurdert og håndtert risiko og hvilke sikkerhetstiltak som er etablert for</w:t>
      </w:r>
    </w:p>
    <w:p w:rsidR="00BD7C95" w:rsidRDefault="00DB2799" w:rsidP="00BD7C95">
      <w:pPr>
        <w:pStyle w:val="PunktlistePolitiet"/>
      </w:pPr>
      <w:r>
        <w:t>l</w:t>
      </w:r>
      <w:r w:rsidR="00BD7C95">
        <w:t>okaler som skal brukes til oppbevaring og behandling av dokumenter og lagringsmedier inneholdende informasjon gradert</w:t>
      </w:r>
      <w:r w:rsidR="00BD7C95">
        <w:rPr>
          <w:spacing w:val="-10"/>
        </w:rPr>
        <w:t xml:space="preserve"> </w:t>
      </w:r>
      <w:r w:rsidR="00BD7C95">
        <w:t>BEGRENSET</w:t>
      </w:r>
    </w:p>
    <w:p w:rsidR="00BD7C95" w:rsidRDefault="00DB2799" w:rsidP="00BD7C95">
      <w:pPr>
        <w:pStyle w:val="PunktlistePolitiet"/>
      </w:pPr>
      <w:r>
        <w:t>i</w:t>
      </w:r>
      <w:r w:rsidR="00BD7C95">
        <w:t>nformasjonssystemer som skal brukes til behandling av informasjon gradert</w:t>
      </w:r>
      <w:r w:rsidR="00BD7C95">
        <w:rPr>
          <w:spacing w:val="-30"/>
        </w:rPr>
        <w:t xml:space="preserve"> </w:t>
      </w:r>
      <w:r w:rsidR="00BD7C95">
        <w:t>BEGRENSET</w:t>
      </w:r>
    </w:p>
    <w:p w:rsidR="00BD7C95" w:rsidRDefault="00BD7C95" w:rsidP="00BD7C95">
      <w:pPr>
        <w:pStyle w:val="Overskrift2"/>
        <w:rPr>
          <w:szCs w:val="20"/>
        </w:rPr>
      </w:pPr>
      <w:bookmarkStart w:id="25" w:name="_Toc24542166"/>
      <w:bookmarkStart w:id="26" w:name="_Toc117864623"/>
      <w:r w:rsidRPr="00BD7C95">
        <w:t>Inngåelse</w:t>
      </w:r>
      <w:r>
        <w:t xml:space="preserve"> av sikkerhetsavtale på BEGRENSET</w:t>
      </w:r>
      <w:r>
        <w:rPr>
          <w:spacing w:val="-25"/>
        </w:rPr>
        <w:t xml:space="preserve"> </w:t>
      </w:r>
      <w:r>
        <w:t>nivå</w:t>
      </w:r>
      <w:bookmarkEnd w:id="25"/>
      <w:bookmarkEnd w:id="26"/>
    </w:p>
    <w:p w:rsidR="00BD7C95" w:rsidRDefault="00BD7C95" w:rsidP="00BD7C95">
      <w:r>
        <w:t xml:space="preserve">Sikkerhetsavtale mellom oppdragsgiver og leverandøren skal inngås </w:t>
      </w:r>
      <w:r>
        <w:rPr>
          <w:b/>
        </w:rPr>
        <w:t xml:space="preserve">før </w:t>
      </w:r>
      <w:r>
        <w:t>leverandøren kan oppbevare, behandle eller tilvirke informasjon gradert BEGRENSET i sine egne lokaler. Sikkerhetsavtale skal også inngås dersom leverandøren kan gis tilgang til skjermingsverdig objekt eller infrastruktur i eller fra sine egne lokaler.</w:t>
      </w:r>
      <w:r>
        <w:br/>
      </w:r>
    </w:p>
    <w:p w:rsidR="00BD7C95" w:rsidRDefault="00BD7C95" w:rsidP="00BD7C95">
      <w:pPr>
        <w:pStyle w:val="Overskrift3"/>
        <w:rPr>
          <w:lang w:val="en-US"/>
        </w:rPr>
      </w:pPr>
      <w:r>
        <w:lastRenderedPageBreak/>
        <w:t>Unntak fra krav om</w:t>
      </w:r>
      <w:r>
        <w:rPr>
          <w:spacing w:val="-16"/>
        </w:rPr>
        <w:t xml:space="preserve"> </w:t>
      </w:r>
      <w:r>
        <w:t>sikkerhetsavtale</w:t>
      </w:r>
    </w:p>
    <w:p w:rsidR="00BD7C95" w:rsidRPr="00BD7C95" w:rsidRDefault="00BD7C95" w:rsidP="00BD7C95">
      <w:pPr>
        <w:rPr>
          <w:szCs w:val="20"/>
        </w:rPr>
      </w:pPr>
      <w:r>
        <w:t>Det kreves ikke sikkerhetsavtale dersom leverandørens personell bare skal gis tilgang til sikkerhetsgradert informasjon,</w:t>
      </w:r>
      <w:r>
        <w:rPr>
          <w:spacing w:val="-5"/>
        </w:rPr>
        <w:t xml:space="preserve"> </w:t>
      </w:r>
      <w:r>
        <w:t>skjermingsverdige</w:t>
      </w:r>
      <w:r>
        <w:rPr>
          <w:spacing w:val="-6"/>
        </w:rPr>
        <w:t xml:space="preserve"> </w:t>
      </w:r>
      <w:r>
        <w:t>objekter</w:t>
      </w:r>
      <w:r>
        <w:rPr>
          <w:spacing w:val="-5"/>
        </w:rPr>
        <w:t xml:space="preserve"> </w:t>
      </w:r>
      <w:r>
        <w:t>eller</w:t>
      </w:r>
      <w:r>
        <w:rPr>
          <w:spacing w:val="-5"/>
        </w:rPr>
        <w:t xml:space="preserve"> </w:t>
      </w:r>
      <w:r>
        <w:t>infrastruktur</w:t>
      </w:r>
      <w:r>
        <w:rPr>
          <w:spacing w:val="-5"/>
        </w:rPr>
        <w:t xml:space="preserve"> </w:t>
      </w:r>
      <w:r>
        <w:t>under</w:t>
      </w:r>
      <w:r>
        <w:rPr>
          <w:spacing w:val="-5"/>
        </w:rPr>
        <w:t xml:space="preserve"> </w:t>
      </w:r>
      <w:r>
        <w:t>oppsyn</w:t>
      </w:r>
      <w:r>
        <w:rPr>
          <w:spacing w:val="-5"/>
        </w:rPr>
        <w:t xml:space="preserve"> </w:t>
      </w:r>
      <w:r>
        <w:t>av</w:t>
      </w:r>
      <w:r>
        <w:rPr>
          <w:spacing w:val="-6"/>
        </w:rPr>
        <w:t xml:space="preserve"> </w:t>
      </w:r>
      <w:r>
        <w:t>en</w:t>
      </w:r>
      <w:r>
        <w:rPr>
          <w:spacing w:val="-5"/>
        </w:rPr>
        <w:t xml:space="preserve"> </w:t>
      </w:r>
      <w:r>
        <w:t>representant</w:t>
      </w:r>
      <w:r>
        <w:rPr>
          <w:spacing w:val="-5"/>
        </w:rPr>
        <w:t xml:space="preserve"> </w:t>
      </w:r>
      <w:r>
        <w:t>for</w:t>
      </w:r>
      <w:r>
        <w:rPr>
          <w:spacing w:val="-5"/>
        </w:rPr>
        <w:t xml:space="preserve"> </w:t>
      </w:r>
      <w:r>
        <w:t>oppdragsgiver. I</w:t>
      </w:r>
      <w:r>
        <w:rPr>
          <w:spacing w:val="-3"/>
        </w:rPr>
        <w:t xml:space="preserve"> </w:t>
      </w:r>
      <w:r>
        <w:t>«Veiledning</w:t>
      </w:r>
      <w:r>
        <w:rPr>
          <w:spacing w:val="-4"/>
        </w:rPr>
        <w:t xml:space="preserve"> </w:t>
      </w:r>
      <w:r>
        <w:t>for</w:t>
      </w:r>
      <w:r>
        <w:rPr>
          <w:spacing w:val="-3"/>
        </w:rPr>
        <w:t xml:space="preserve"> </w:t>
      </w:r>
      <w:r>
        <w:t>sikkerhetsgraderte</w:t>
      </w:r>
      <w:r>
        <w:rPr>
          <w:spacing w:val="-4"/>
        </w:rPr>
        <w:t xml:space="preserve"> </w:t>
      </w:r>
      <w:r>
        <w:t>anskaffelser»</w:t>
      </w:r>
      <w:r>
        <w:rPr>
          <w:spacing w:val="-3"/>
        </w:rPr>
        <w:t xml:space="preserve"> </w:t>
      </w:r>
      <w:r>
        <w:t>klargjøres</w:t>
      </w:r>
      <w:r>
        <w:rPr>
          <w:spacing w:val="-5"/>
        </w:rPr>
        <w:t xml:space="preserve"> </w:t>
      </w:r>
      <w:r>
        <w:t>det</w:t>
      </w:r>
      <w:r>
        <w:rPr>
          <w:spacing w:val="-3"/>
        </w:rPr>
        <w:t xml:space="preserve"> </w:t>
      </w:r>
      <w:r>
        <w:t>for</w:t>
      </w:r>
      <w:r>
        <w:rPr>
          <w:spacing w:val="-3"/>
        </w:rPr>
        <w:t xml:space="preserve"> </w:t>
      </w:r>
      <w:r>
        <w:t>hva</w:t>
      </w:r>
      <w:r>
        <w:rPr>
          <w:spacing w:val="-1"/>
        </w:rPr>
        <w:t xml:space="preserve"> </w:t>
      </w:r>
      <w:r>
        <w:t>som</w:t>
      </w:r>
      <w:r>
        <w:rPr>
          <w:spacing w:val="-4"/>
        </w:rPr>
        <w:t xml:space="preserve"> </w:t>
      </w:r>
      <w:r>
        <w:t>menes</w:t>
      </w:r>
      <w:r>
        <w:rPr>
          <w:spacing w:val="-5"/>
        </w:rPr>
        <w:t xml:space="preserve"> </w:t>
      </w:r>
      <w:r>
        <w:t>med</w:t>
      </w:r>
      <w:r>
        <w:rPr>
          <w:spacing w:val="-3"/>
        </w:rPr>
        <w:t xml:space="preserve"> </w:t>
      </w:r>
      <w:r>
        <w:t>«oppsyn».</w:t>
      </w:r>
    </w:p>
    <w:p w:rsidR="00BD7C95" w:rsidRDefault="00BD7C95" w:rsidP="00BD7C95">
      <w:r>
        <w:t>For å oppnå et forsvarlig sikkerhetsnivå under anskaffelsen kan oppdragsgiver, med bakgrunn i risikovurdering, beslutte at sikkerhetsavtale skal inngås selv om kravet til oppsyn er oppfylt.</w:t>
      </w:r>
    </w:p>
    <w:p w:rsidR="00BD7C95" w:rsidRDefault="00BD7C95" w:rsidP="00BD7C95">
      <w:pPr>
        <w:pStyle w:val="Overskrift3"/>
        <w:rPr>
          <w:lang w:val="en-US"/>
        </w:rPr>
      </w:pPr>
      <w:r>
        <w:t>Innholdet i</w:t>
      </w:r>
      <w:r>
        <w:rPr>
          <w:spacing w:val="-16"/>
        </w:rPr>
        <w:t xml:space="preserve"> </w:t>
      </w:r>
      <w:r>
        <w:t>sikkerhetsavtalen</w:t>
      </w:r>
    </w:p>
    <w:p w:rsidR="00BD7C95" w:rsidRDefault="00BD7C95" w:rsidP="00BD7C95">
      <w:pPr>
        <w:rPr>
          <w:szCs w:val="20"/>
        </w:rPr>
      </w:pPr>
      <w:r>
        <w:t>Sikkerhetsavtalen skal tydeliggjøre og konkretisere partenes plikter og ansvar etter sikkerhetsloven med forskrifter. Sikkerhetsavtale skal inngås for hver enkelt sikkerhetsgradert anskaffelse.</w:t>
      </w:r>
    </w:p>
    <w:p w:rsidR="00BD7C95" w:rsidRDefault="00BD7C95" w:rsidP="00BD7C95">
      <w:r>
        <w:t>I virksomhetsikkerhetsforskriften § 80 stilles det krav til innholdet i sikkerhetsavtalen.</w:t>
      </w:r>
    </w:p>
    <w:p w:rsidR="00BD7C95" w:rsidRDefault="00BD7C95" w:rsidP="00BD7C95">
      <w:r>
        <w:t>Ved inngåelse av sikkerhetsavtale på BEGRENSET nivå vil oppdragsgiver påse at leverandøren forplikter seg til å:</w:t>
      </w:r>
    </w:p>
    <w:p w:rsidR="00BD7C95" w:rsidRDefault="00DB2799" w:rsidP="00BD7C95">
      <w:pPr>
        <w:pStyle w:val="PunktlistePolitiet"/>
        <w:rPr>
          <w:lang w:val="en-US"/>
        </w:rPr>
      </w:pPr>
      <w:r>
        <w:t>v</w:t>
      </w:r>
      <w:r w:rsidR="00BD7C95">
        <w:t>edlikeholde styringssystemet for</w:t>
      </w:r>
      <w:r w:rsidR="00BD7C95">
        <w:rPr>
          <w:spacing w:val="-23"/>
        </w:rPr>
        <w:t xml:space="preserve"> </w:t>
      </w:r>
      <w:r w:rsidR="00BD7C95">
        <w:t>sikkerhet</w:t>
      </w:r>
    </w:p>
    <w:p w:rsidR="00BD7C95" w:rsidRDefault="00DB2799" w:rsidP="00BD7C95">
      <w:pPr>
        <w:pStyle w:val="PunktlistePolitiet"/>
      </w:pPr>
      <w:r>
        <w:t>r</w:t>
      </w:r>
      <w:r w:rsidR="00BD7C95">
        <w:t>egelmessig gjennomføre vurdering av risiko og håndtere</w:t>
      </w:r>
      <w:r w:rsidR="00BD7C95">
        <w:rPr>
          <w:spacing w:val="-25"/>
        </w:rPr>
        <w:t xml:space="preserve"> </w:t>
      </w:r>
      <w:r w:rsidR="00BD7C95">
        <w:t>risiko</w:t>
      </w:r>
    </w:p>
    <w:p w:rsidR="00BD7C95" w:rsidRDefault="00DB2799" w:rsidP="00BD7C95">
      <w:pPr>
        <w:pStyle w:val="PunktlistePolitiet"/>
      </w:pPr>
      <w:r>
        <w:t>p</w:t>
      </w:r>
      <w:r w:rsidR="00BD7C95">
        <w:t>åse at sikkerhetstiltak (fysiske, elektroniske, menneskelige og organisatoriske) for sikkerhetsgradert informasjon og informasjonssystemer som skal behandle slik informasjon, er tilpasset aktuell risiko og oppfyller kravet til forsvarlig</w:t>
      </w:r>
      <w:r w:rsidR="00BD7C95">
        <w:rPr>
          <w:spacing w:val="-19"/>
        </w:rPr>
        <w:t xml:space="preserve"> </w:t>
      </w:r>
      <w:r w:rsidR="00BD7C95">
        <w:t>sikkerhetsnivå</w:t>
      </w:r>
    </w:p>
    <w:p w:rsidR="00BD7C95" w:rsidRDefault="00DB2799" w:rsidP="00BD7C95">
      <w:pPr>
        <w:pStyle w:val="PunktlistePolitiet"/>
      </w:pPr>
      <w:r>
        <w:t>p</w:t>
      </w:r>
      <w:r w:rsidR="00BD7C95">
        <w:t>åse at eget personell, før de gis tilgang til sikkerhetsgradert informasjon og skjermingsverdige informasjonssystemer, har gjennomført grunnleggende opplæring i</w:t>
      </w:r>
      <w:r w:rsidR="00BD7C95">
        <w:rPr>
          <w:spacing w:val="-27"/>
        </w:rPr>
        <w:t xml:space="preserve"> </w:t>
      </w:r>
      <w:r w:rsidR="00BD7C95">
        <w:t xml:space="preserve">sikkerhet </w:t>
      </w:r>
    </w:p>
    <w:p w:rsidR="00BD7C95" w:rsidRDefault="00DB2799" w:rsidP="00BD7C95">
      <w:pPr>
        <w:pStyle w:val="PunktlistePolitiet"/>
      </w:pPr>
      <w:r>
        <w:t>g</w:t>
      </w:r>
      <w:r w:rsidR="00BD7C95">
        <w:t>jøre styringsdokument for sikkerhet og relevante sikkerhetsinstrukser for rutiner og prosedyrer kjent og tilgjengelig for eget</w:t>
      </w:r>
      <w:r w:rsidR="00BD7C95">
        <w:rPr>
          <w:spacing w:val="-15"/>
        </w:rPr>
        <w:t xml:space="preserve"> </w:t>
      </w:r>
      <w:r w:rsidR="00BD7C95">
        <w:t>personell</w:t>
      </w:r>
    </w:p>
    <w:p w:rsidR="00BD7C95" w:rsidRDefault="00DB2799" w:rsidP="00BD7C95">
      <w:pPr>
        <w:pStyle w:val="PunktlistePolitiet"/>
      </w:pPr>
      <w:r>
        <w:t>o</w:t>
      </w:r>
      <w:r w:rsidR="00BD7C95">
        <w:t>ppfylle kravene for autorisasjonssamtale og autorisasjon av eget personell som har tjenstlig behov for tilgang til sikkerhetsgradert informasjon og skjermingsverdig informasjonssystem som leverandøren har i sine egne</w:t>
      </w:r>
      <w:r w:rsidR="00BD7C95">
        <w:rPr>
          <w:spacing w:val="-13"/>
        </w:rPr>
        <w:t xml:space="preserve"> </w:t>
      </w:r>
      <w:r w:rsidR="00BD7C95">
        <w:t>lokaler</w:t>
      </w:r>
    </w:p>
    <w:p w:rsidR="00BD7C95" w:rsidRDefault="00DB2799" w:rsidP="00BD7C95">
      <w:pPr>
        <w:pStyle w:val="PunktlistePolitiet"/>
      </w:pPr>
      <w:r>
        <w:t>i</w:t>
      </w:r>
      <w:r w:rsidR="00BD7C95">
        <w:t>vareta</w:t>
      </w:r>
      <w:r w:rsidR="00BD7C95">
        <w:rPr>
          <w:spacing w:val="-3"/>
        </w:rPr>
        <w:t xml:space="preserve"> </w:t>
      </w:r>
      <w:r w:rsidR="00BD7C95">
        <w:t>sikkerhetsmessig</w:t>
      </w:r>
      <w:r w:rsidR="00BD7C95">
        <w:rPr>
          <w:spacing w:val="-4"/>
        </w:rPr>
        <w:t xml:space="preserve"> </w:t>
      </w:r>
      <w:r w:rsidR="00BD7C95">
        <w:t>ledelse</w:t>
      </w:r>
      <w:r w:rsidR="00BD7C95">
        <w:rPr>
          <w:spacing w:val="-4"/>
        </w:rPr>
        <w:t xml:space="preserve"> </w:t>
      </w:r>
      <w:r w:rsidR="00BD7C95">
        <w:t>og</w:t>
      </w:r>
      <w:r w:rsidR="00BD7C95">
        <w:rPr>
          <w:spacing w:val="-4"/>
        </w:rPr>
        <w:t xml:space="preserve"> </w:t>
      </w:r>
      <w:r w:rsidR="00BD7C95">
        <w:t>kontroll</w:t>
      </w:r>
      <w:r w:rsidR="00BD7C95">
        <w:rPr>
          <w:spacing w:val="-4"/>
        </w:rPr>
        <w:t xml:space="preserve"> </w:t>
      </w:r>
      <w:r w:rsidR="00BD7C95">
        <w:t>av</w:t>
      </w:r>
      <w:r w:rsidR="00BD7C95">
        <w:rPr>
          <w:spacing w:val="-5"/>
        </w:rPr>
        <w:t xml:space="preserve"> </w:t>
      </w:r>
      <w:r w:rsidR="00BD7C95">
        <w:t>eget</w:t>
      </w:r>
      <w:r w:rsidR="00BD7C95">
        <w:rPr>
          <w:spacing w:val="-3"/>
        </w:rPr>
        <w:t xml:space="preserve"> </w:t>
      </w:r>
      <w:r w:rsidR="00BD7C95">
        <w:t>personell</w:t>
      </w:r>
      <w:r w:rsidR="00BD7C95">
        <w:rPr>
          <w:spacing w:val="-4"/>
        </w:rPr>
        <w:t xml:space="preserve"> </w:t>
      </w:r>
      <w:r w:rsidR="00BD7C95">
        <w:t>som</w:t>
      </w:r>
      <w:r w:rsidR="00BD7C95">
        <w:rPr>
          <w:spacing w:val="-2"/>
        </w:rPr>
        <w:t xml:space="preserve"> </w:t>
      </w:r>
      <w:r w:rsidR="00BD7C95">
        <w:t>er</w:t>
      </w:r>
      <w:r w:rsidR="00BD7C95">
        <w:rPr>
          <w:spacing w:val="-3"/>
        </w:rPr>
        <w:t xml:space="preserve"> </w:t>
      </w:r>
      <w:r w:rsidR="00BD7C95">
        <w:t>autorisert</w:t>
      </w:r>
    </w:p>
    <w:p w:rsidR="00BD7C95" w:rsidRDefault="00DB2799" w:rsidP="00BD7C95">
      <w:pPr>
        <w:pStyle w:val="PunktlistePolitiet"/>
      </w:pPr>
      <w:r>
        <w:t>o</w:t>
      </w:r>
      <w:r w:rsidR="00BD7C95">
        <w:t>rientere oppdragsgiver om forhold som kan ha betydning for leverandørens leders sikkerhetsmessige skikkethet</w:t>
      </w:r>
    </w:p>
    <w:p w:rsidR="00BD7C95" w:rsidRDefault="00DB2799" w:rsidP="00BD7C95">
      <w:pPr>
        <w:pStyle w:val="PunktlistePolitiet"/>
      </w:pPr>
      <w:r>
        <w:t>o</w:t>
      </w:r>
      <w:r w:rsidR="00BD7C95">
        <w:t>verholde taushetsplikten også etter at anskaffelsen er</w:t>
      </w:r>
      <w:r w:rsidR="00BD7C95">
        <w:rPr>
          <w:spacing w:val="-24"/>
        </w:rPr>
        <w:t xml:space="preserve"> </w:t>
      </w:r>
      <w:r w:rsidR="00BD7C95">
        <w:t>avsluttet</w:t>
      </w:r>
    </w:p>
    <w:p w:rsidR="00BD7C95" w:rsidRDefault="00DB2799" w:rsidP="00BD7C95">
      <w:pPr>
        <w:pStyle w:val="PunktlistePolitiet"/>
      </w:pPr>
      <w:r>
        <w:t>l</w:t>
      </w:r>
      <w:r w:rsidR="00BD7C95">
        <w:t>øpende</w:t>
      </w:r>
      <w:r w:rsidR="00BD7C95">
        <w:rPr>
          <w:spacing w:val="-5"/>
        </w:rPr>
        <w:t xml:space="preserve"> </w:t>
      </w:r>
      <w:r w:rsidR="00BD7C95">
        <w:t>kontrollere</w:t>
      </w:r>
      <w:r w:rsidR="00BD7C95">
        <w:rPr>
          <w:spacing w:val="-5"/>
        </w:rPr>
        <w:t xml:space="preserve"> </w:t>
      </w:r>
      <w:r w:rsidR="00BD7C95">
        <w:t>at</w:t>
      </w:r>
      <w:r w:rsidR="00BD7C95">
        <w:rPr>
          <w:spacing w:val="-4"/>
        </w:rPr>
        <w:t xml:space="preserve"> </w:t>
      </w:r>
      <w:r w:rsidR="00BD7C95">
        <w:t>sikkerhetstiltak</w:t>
      </w:r>
      <w:r w:rsidR="00BD7C95">
        <w:rPr>
          <w:spacing w:val="-4"/>
        </w:rPr>
        <w:t xml:space="preserve"> </w:t>
      </w:r>
      <w:r w:rsidR="00BD7C95">
        <w:t>fungerer</w:t>
      </w:r>
      <w:r w:rsidR="00BD7C95">
        <w:rPr>
          <w:spacing w:val="-4"/>
        </w:rPr>
        <w:t xml:space="preserve"> </w:t>
      </w:r>
      <w:r w:rsidR="00BD7C95">
        <w:t>etter</w:t>
      </w:r>
      <w:r w:rsidR="00BD7C95">
        <w:rPr>
          <w:spacing w:val="-4"/>
        </w:rPr>
        <w:t xml:space="preserve"> </w:t>
      </w:r>
      <w:r w:rsidR="00BD7C95">
        <w:t>sin</w:t>
      </w:r>
      <w:r w:rsidR="00BD7C95">
        <w:rPr>
          <w:spacing w:val="-4"/>
        </w:rPr>
        <w:t xml:space="preserve"> </w:t>
      </w:r>
      <w:r w:rsidR="00BD7C95">
        <w:t>hensikt</w:t>
      </w:r>
      <w:r w:rsidR="00BD7C95">
        <w:rPr>
          <w:spacing w:val="-4"/>
        </w:rPr>
        <w:t xml:space="preserve"> </w:t>
      </w:r>
      <w:r w:rsidR="00BD7C95">
        <w:t>og</w:t>
      </w:r>
      <w:r w:rsidR="00BD7C95">
        <w:rPr>
          <w:spacing w:val="-5"/>
        </w:rPr>
        <w:t xml:space="preserve"> </w:t>
      </w:r>
      <w:r w:rsidR="00BD7C95">
        <w:t>at</w:t>
      </w:r>
      <w:r w:rsidR="00BD7C95">
        <w:rPr>
          <w:spacing w:val="-4"/>
        </w:rPr>
        <w:t xml:space="preserve"> </w:t>
      </w:r>
      <w:r w:rsidR="00BD7C95">
        <w:t>sikkerhetsbestemmelser</w:t>
      </w:r>
      <w:r w:rsidR="00BD7C95">
        <w:rPr>
          <w:spacing w:val="-2"/>
        </w:rPr>
        <w:t xml:space="preserve"> </w:t>
      </w:r>
      <w:r w:rsidR="00BD7C95">
        <w:t>følges</w:t>
      </w:r>
    </w:p>
    <w:p w:rsidR="00BD7C95" w:rsidRDefault="00DB2799" w:rsidP="00BD7C95">
      <w:pPr>
        <w:pStyle w:val="PunktlistePolitiet"/>
      </w:pPr>
      <w:r>
        <w:t>h</w:t>
      </w:r>
      <w:r w:rsidR="00BD7C95">
        <w:t>åndtere og rapportere avvik fra sikkerhetskrav/sikkerhetsbrudd til</w:t>
      </w:r>
      <w:r w:rsidR="00BD7C95">
        <w:rPr>
          <w:spacing w:val="-29"/>
        </w:rPr>
        <w:t xml:space="preserve"> </w:t>
      </w:r>
      <w:r w:rsidR="00BD7C95">
        <w:t>oppdragsgiver</w:t>
      </w:r>
    </w:p>
    <w:p w:rsidR="00BD7C95" w:rsidRDefault="00DB2799" w:rsidP="00BD7C95">
      <w:pPr>
        <w:pStyle w:val="PunktlistePolitiet"/>
      </w:pPr>
      <w:r>
        <w:t>p</w:t>
      </w:r>
      <w:r w:rsidR="00BD7C95">
        <w:t>åse at sikkerhetsgradert informasjon ikke utleveres til tredjepart uten at samtykke fra oppdragsgiver på forhånd</w:t>
      </w:r>
      <w:r w:rsidR="00BD7C95">
        <w:rPr>
          <w:spacing w:val="-15"/>
        </w:rPr>
        <w:t xml:space="preserve"> </w:t>
      </w:r>
      <w:r w:rsidR="00BD7C95">
        <w:t>foreligger</w:t>
      </w:r>
    </w:p>
    <w:p w:rsidR="00BD7C95" w:rsidRDefault="00DB2799" w:rsidP="00BD7C95">
      <w:pPr>
        <w:pStyle w:val="PunktlistePolitiet"/>
      </w:pPr>
      <w:r>
        <w:t>i</w:t>
      </w:r>
      <w:r w:rsidR="00BD7C95">
        <w:t>kke offentliggjøre deltakelse i sikkerhetsgradert anskaffelse på Internett eller i</w:t>
      </w:r>
      <w:r w:rsidR="00BD7C95">
        <w:rPr>
          <w:spacing w:val="-27"/>
        </w:rPr>
        <w:t xml:space="preserve"> </w:t>
      </w:r>
      <w:r w:rsidR="00BD7C95">
        <w:t>markedsføring</w:t>
      </w:r>
    </w:p>
    <w:p w:rsidR="00BD7C95" w:rsidRDefault="00DB2799" w:rsidP="00BD7C95">
      <w:pPr>
        <w:pStyle w:val="PunktlistePolitiet"/>
      </w:pPr>
      <w:r>
        <w:t>o</w:t>
      </w:r>
      <w:r w:rsidR="00BD7C95">
        <w:t>rientere oppdragsgiver om forhold som er av sikkerhetsmessig betydning, herunder endring av foretaksnavn, skifte av daglig leder, flytting</w:t>
      </w:r>
      <w:r>
        <w:t xml:space="preserve"> </w:t>
      </w:r>
      <w:r w:rsidR="00BD7C95">
        <w:t>/</w:t>
      </w:r>
      <w:r>
        <w:t xml:space="preserve"> </w:t>
      </w:r>
      <w:r w:rsidR="00BD7C95">
        <w:t>ombygging av lokaler, åpning av gjeldsforhandlinger, begjæring om konkurs og annet som kan påvirke leverandørens sikkerhetsmessige</w:t>
      </w:r>
      <w:r w:rsidR="00BD7C95">
        <w:rPr>
          <w:spacing w:val="-30"/>
        </w:rPr>
        <w:t xml:space="preserve"> </w:t>
      </w:r>
      <w:r w:rsidR="00BD7C95">
        <w:t>skikkethet</w:t>
      </w:r>
    </w:p>
    <w:p w:rsidR="00BD7C95" w:rsidRDefault="00DB2799" w:rsidP="00BD7C95">
      <w:pPr>
        <w:pStyle w:val="PunktlistePolitiet"/>
      </w:pPr>
      <w:r>
        <w:t>l</w:t>
      </w:r>
      <w:r w:rsidR="00BD7C95">
        <w:t>egge</w:t>
      </w:r>
      <w:r w:rsidR="00BD7C95">
        <w:rPr>
          <w:spacing w:val="-4"/>
        </w:rPr>
        <w:t xml:space="preserve"> </w:t>
      </w:r>
      <w:r w:rsidR="00BD7C95">
        <w:t>til</w:t>
      </w:r>
      <w:r w:rsidR="00BD7C95">
        <w:rPr>
          <w:spacing w:val="-4"/>
        </w:rPr>
        <w:t xml:space="preserve"> </w:t>
      </w:r>
      <w:r w:rsidR="00BD7C95">
        <w:t>rette</w:t>
      </w:r>
      <w:r w:rsidR="00BD7C95">
        <w:rPr>
          <w:spacing w:val="-4"/>
        </w:rPr>
        <w:t xml:space="preserve"> </w:t>
      </w:r>
      <w:r w:rsidR="00BD7C95">
        <w:t>for</w:t>
      </w:r>
      <w:r w:rsidR="00BD7C95">
        <w:rPr>
          <w:spacing w:val="-3"/>
        </w:rPr>
        <w:t xml:space="preserve"> </w:t>
      </w:r>
      <w:r w:rsidR="00BD7C95">
        <w:t>at</w:t>
      </w:r>
      <w:r w:rsidR="00BD7C95">
        <w:rPr>
          <w:spacing w:val="-2"/>
        </w:rPr>
        <w:t xml:space="preserve"> </w:t>
      </w:r>
      <w:r w:rsidR="00BD7C95">
        <w:t>oppdragsgiver</w:t>
      </w:r>
      <w:r w:rsidR="00BD7C95">
        <w:rPr>
          <w:spacing w:val="-2"/>
        </w:rPr>
        <w:t xml:space="preserve"> </w:t>
      </w:r>
      <w:r w:rsidR="00BD7C95">
        <w:t>kan</w:t>
      </w:r>
      <w:r w:rsidR="00BD7C95">
        <w:rPr>
          <w:spacing w:val="-3"/>
        </w:rPr>
        <w:t xml:space="preserve"> </w:t>
      </w:r>
      <w:r w:rsidR="00BD7C95">
        <w:t>gi</w:t>
      </w:r>
      <w:r w:rsidR="00BD7C95">
        <w:rPr>
          <w:spacing w:val="-3"/>
        </w:rPr>
        <w:t xml:space="preserve"> </w:t>
      </w:r>
      <w:r w:rsidR="00BD7C95">
        <w:t>råd</w:t>
      </w:r>
      <w:r w:rsidR="00BD7C95">
        <w:rPr>
          <w:spacing w:val="-3"/>
        </w:rPr>
        <w:t xml:space="preserve"> </w:t>
      </w:r>
      <w:r w:rsidR="00BD7C95">
        <w:t>og</w:t>
      </w:r>
      <w:r w:rsidR="00BD7C95">
        <w:rPr>
          <w:spacing w:val="-4"/>
        </w:rPr>
        <w:t xml:space="preserve"> </w:t>
      </w:r>
      <w:r w:rsidR="00BD7C95">
        <w:t>veiledning</w:t>
      </w:r>
      <w:r w:rsidR="00BD7C95">
        <w:rPr>
          <w:spacing w:val="-2"/>
        </w:rPr>
        <w:t xml:space="preserve"> </w:t>
      </w:r>
      <w:r w:rsidR="00BD7C95">
        <w:t>om</w:t>
      </w:r>
      <w:r w:rsidR="00BD7C95">
        <w:rPr>
          <w:spacing w:val="-4"/>
        </w:rPr>
        <w:t xml:space="preserve"> </w:t>
      </w:r>
      <w:r w:rsidR="00BD7C95">
        <w:t>forebyggende</w:t>
      </w:r>
      <w:r w:rsidR="00BD7C95">
        <w:rPr>
          <w:spacing w:val="-4"/>
        </w:rPr>
        <w:t xml:space="preserve"> </w:t>
      </w:r>
      <w:r w:rsidR="00BD7C95">
        <w:t>sikkerhetstjeneste</w:t>
      </w:r>
    </w:p>
    <w:p w:rsidR="00BD7C95" w:rsidRDefault="00DB2799" w:rsidP="00BD7C95">
      <w:pPr>
        <w:pStyle w:val="PunktlistePolitiet"/>
      </w:pPr>
      <w:r>
        <w:t>l</w:t>
      </w:r>
      <w:r w:rsidR="00BD7C95">
        <w:t>egge</w:t>
      </w:r>
      <w:r w:rsidR="00BD7C95">
        <w:rPr>
          <w:spacing w:val="-5"/>
        </w:rPr>
        <w:t xml:space="preserve"> </w:t>
      </w:r>
      <w:r w:rsidR="00BD7C95">
        <w:t>til</w:t>
      </w:r>
      <w:r w:rsidR="00BD7C95">
        <w:rPr>
          <w:spacing w:val="-5"/>
        </w:rPr>
        <w:t xml:space="preserve"> </w:t>
      </w:r>
      <w:r w:rsidR="00BD7C95">
        <w:t>rette</w:t>
      </w:r>
      <w:r w:rsidR="00BD7C95">
        <w:rPr>
          <w:spacing w:val="-5"/>
        </w:rPr>
        <w:t xml:space="preserve"> </w:t>
      </w:r>
      <w:r w:rsidR="00BD7C95">
        <w:t>for</w:t>
      </w:r>
      <w:r w:rsidR="00BD7C95">
        <w:rPr>
          <w:spacing w:val="-4"/>
        </w:rPr>
        <w:t xml:space="preserve"> </w:t>
      </w:r>
      <w:r w:rsidR="00BD7C95">
        <w:t>at</w:t>
      </w:r>
      <w:r w:rsidR="00BD7C95">
        <w:rPr>
          <w:spacing w:val="-2"/>
        </w:rPr>
        <w:t xml:space="preserve"> </w:t>
      </w:r>
      <w:r w:rsidR="00BD7C95">
        <w:t>oppdragsgiver</w:t>
      </w:r>
      <w:r w:rsidR="00BD7C95">
        <w:rPr>
          <w:spacing w:val="-2"/>
        </w:rPr>
        <w:t xml:space="preserve"> </w:t>
      </w:r>
      <w:r w:rsidR="00BD7C95">
        <w:t>kan</w:t>
      </w:r>
      <w:r w:rsidR="00BD7C95">
        <w:rPr>
          <w:spacing w:val="-4"/>
        </w:rPr>
        <w:t xml:space="preserve"> </w:t>
      </w:r>
      <w:r w:rsidR="00BD7C95">
        <w:t>kontrollere</w:t>
      </w:r>
      <w:r w:rsidR="00BD7C95">
        <w:rPr>
          <w:spacing w:val="-5"/>
        </w:rPr>
        <w:t xml:space="preserve"> </w:t>
      </w:r>
      <w:r w:rsidR="00BD7C95">
        <w:t>at</w:t>
      </w:r>
      <w:r w:rsidR="00BD7C95">
        <w:rPr>
          <w:spacing w:val="-4"/>
        </w:rPr>
        <w:t xml:space="preserve"> </w:t>
      </w:r>
      <w:r w:rsidR="00BD7C95">
        <w:t>leverandøren</w:t>
      </w:r>
      <w:r w:rsidR="00BD7C95">
        <w:rPr>
          <w:spacing w:val="-3"/>
        </w:rPr>
        <w:t xml:space="preserve"> </w:t>
      </w:r>
      <w:r w:rsidR="00BD7C95">
        <w:t>oppfyller</w:t>
      </w:r>
      <w:r w:rsidR="00BD7C95">
        <w:rPr>
          <w:spacing w:val="-4"/>
        </w:rPr>
        <w:t xml:space="preserve"> </w:t>
      </w:r>
      <w:r w:rsidR="00BD7C95">
        <w:t>kontraktsforpliktelser knyttet til forebyggende</w:t>
      </w:r>
      <w:r w:rsidR="00BD7C95">
        <w:rPr>
          <w:spacing w:val="-17"/>
        </w:rPr>
        <w:t xml:space="preserve"> </w:t>
      </w:r>
      <w:r w:rsidR="00BD7C95">
        <w:t>sikkerhetstjeneste</w:t>
      </w:r>
    </w:p>
    <w:p w:rsidR="00BD7C95" w:rsidRDefault="00DB2799" w:rsidP="005E5E53">
      <w:pPr>
        <w:pStyle w:val="PunktlistePolitiet"/>
        <w:spacing w:after="240"/>
      </w:pPr>
      <w:r>
        <w:lastRenderedPageBreak/>
        <w:t>l</w:t>
      </w:r>
      <w:r w:rsidR="00BD7C95">
        <w:t>egge</w:t>
      </w:r>
      <w:r w:rsidR="00BD7C95">
        <w:rPr>
          <w:spacing w:val="-5"/>
        </w:rPr>
        <w:t xml:space="preserve"> </w:t>
      </w:r>
      <w:r w:rsidR="00BD7C95">
        <w:t>til</w:t>
      </w:r>
      <w:r w:rsidR="00BD7C95">
        <w:rPr>
          <w:spacing w:val="-5"/>
        </w:rPr>
        <w:t xml:space="preserve"> </w:t>
      </w:r>
      <w:r w:rsidR="00BD7C95">
        <w:t>rette</w:t>
      </w:r>
      <w:r w:rsidR="00BD7C95">
        <w:rPr>
          <w:spacing w:val="-5"/>
        </w:rPr>
        <w:t xml:space="preserve"> </w:t>
      </w:r>
      <w:r w:rsidR="00BD7C95">
        <w:t>for</w:t>
      </w:r>
      <w:r w:rsidR="00BD7C95">
        <w:rPr>
          <w:spacing w:val="-3"/>
        </w:rPr>
        <w:t xml:space="preserve"> </w:t>
      </w:r>
      <w:r w:rsidR="00BD7C95">
        <w:t>at</w:t>
      </w:r>
      <w:r w:rsidR="00BD7C95">
        <w:rPr>
          <w:spacing w:val="-4"/>
        </w:rPr>
        <w:t xml:space="preserve"> </w:t>
      </w:r>
      <w:r w:rsidR="00BD7C95">
        <w:t>NSM</w:t>
      </w:r>
      <w:r w:rsidR="00BD7C95">
        <w:rPr>
          <w:spacing w:val="-2"/>
        </w:rPr>
        <w:t xml:space="preserve"> </w:t>
      </w:r>
      <w:r w:rsidR="00BD7C95">
        <w:t>eller</w:t>
      </w:r>
      <w:r w:rsidR="00BD7C95">
        <w:rPr>
          <w:spacing w:val="-2"/>
        </w:rPr>
        <w:t xml:space="preserve"> </w:t>
      </w:r>
      <w:r w:rsidR="00BD7C95">
        <w:t>sektormyndighet</w:t>
      </w:r>
      <w:r w:rsidR="00BD7C95">
        <w:rPr>
          <w:spacing w:val="-2"/>
        </w:rPr>
        <w:t xml:space="preserve"> </w:t>
      </w:r>
      <w:r w:rsidR="00BD7C95">
        <w:t>med</w:t>
      </w:r>
      <w:r w:rsidR="00BD7C95">
        <w:rPr>
          <w:spacing w:val="-4"/>
        </w:rPr>
        <w:t xml:space="preserve"> </w:t>
      </w:r>
      <w:r w:rsidR="00BD7C95">
        <w:t>tilsynsansvar</w:t>
      </w:r>
      <w:r w:rsidR="00BD7C95">
        <w:rPr>
          <w:spacing w:val="-4"/>
        </w:rPr>
        <w:t xml:space="preserve"> </w:t>
      </w:r>
      <w:r w:rsidR="00BD7C95">
        <w:t>kan</w:t>
      </w:r>
      <w:r w:rsidR="00BD7C95">
        <w:rPr>
          <w:spacing w:val="-3"/>
        </w:rPr>
        <w:t xml:space="preserve"> </w:t>
      </w:r>
      <w:r w:rsidR="00BD7C95">
        <w:t>kontrollere</w:t>
      </w:r>
      <w:r w:rsidR="00BD7C95">
        <w:rPr>
          <w:spacing w:val="-5"/>
        </w:rPr>
        <w:t xml:space="preserve"> </w:t>
      </w:r>
      <w:r w:rsidR="00BD7C95">
        <w:t>sikkerhetstilstanden hos</w:t>
      </w:r>
      <w:r w:rsidR="00BD7C95">
        <w:rPr>
          <w:spacing w:val="-13"/>
        </w:rPr>
        <w:t xml:space="preserve"> </w:t>
      </w:r>
      <w:r w:rsidR="00BD7C95">
        <w:t>leverandøren</w:t>
      </w:r>
    </w:p>
    <w:p w:rsidR="00BD7C95" w:rsidRDefault="00BD7C95" w:rsidP="005E5E53">
      <w:pPr>
        <w:pStyle w:val="Overskrift3"/>
        <w:rPr>
          <w:lang w:val="en-US"/>
        </w:rPr>
      </w:pPr>
      <w:r>
        <w:t>Brudd på</w:t>
      </w:r>
      <w:r>
        <w:rPr>
          <w:spacing w:val="-11"/>
        </w:rPr>
        <w:t xml:space="preserve"> </w:t>
      </w:r>
      <w:r>
        <w:t>sikkerhetskrav</w:t>
      </w:r>
    </w:p>
    <w:p w:rsidR="00BD7C95" w:rsidRDefault="00BD7C95" w:rsidP="005E5E53">
      <w:pPr>
        <w:rPr>
          <w:szCs w:val="20"/>
        </w:rPr>
      </w:pPr>
      <w:r>
        <w:t>Dersom leverandøren ikke retter brudd på kravene fastsatt i eller med hjemmel i sikkerhetsloven innen en fastsatt frist, kan oppdragsgiver si opp sikkerhetsavtalen. Er et brudd vesentlig, kan oppdragsgiver si opp sikkerhetsavtalen uten at det settes en frist.</w:t>
      </w:r>
    </w:p>
    <w:p w:rsidR="00BD7C95" w:rsidRDefault="00BD7C95" w:rsidP="005E5E53">
      <w:pPr>
        <w:pStyle w:val="Overskrift3"/>
        <w:rPr>
          <w:lang w:val="en-US"/>
        </w:rPr>
      </w:pPr>
      <w:r>
        <w:t>Ytterligere</w:t>
      </w:r>
      <w:r>
        <w:rPr>
          <w:spacing w:val="-10"/>
        </w:rPr>
        <w:t xml:space="preserve"> </w:t>
      </w:r>
      <w:r>
        <w:t>sikkerhetskrav</w:t>
      </w:r>
    </w:p>
    <w:p w:rsidR="00BD7C95" w:rsidRDefault="00BD7C95" w:rsidP="005E5E53">
      <w:pPr>
        <w:rPr>
          <w:szCs w:val="20"/>
        </w:rPr>
      </w:pPr>
      <w:r>
        <w:t xml:space="preserve">Det understrekes at ovennevnte krav ikke er uttømmende. I enkelte anskaffelser kan det, med bakgrunn i økt risiko knyttet til verdier, trusler eller sårbarheter bli stilt ytterligere krav til sikkerhet, jf. </w:t>
      </w:r>
      <w:r w:rsidR="00DB2799">
        <w:t>g</w:t>
      </w:r>
      <w:r>
        <w:t>enerelle krav til beskyttelse av skjermingsverdige verdier i virksomhetsikkerhetsforskriften kapittel 3.</w:t>
      </w:r>
    </w:p>
    <w:p w:rsidR="00BD7C95" w:rsidRDefault="00BD7C95" w:rsidP="005E5E53">
      <w:pPr>
        <w:pStyle w:val="Overskrift3"/>
        <w:rPr>
          <w:lang w:val="en-US"/>
        </w:rPr>
      </w:pPr>
      <w:r>
        <w:t>Veiledere</w:t>
      </w:r>
    </w:p>
    <w:p w:rsidR="00BD7C95" w:rsidRDefault="00BD7C95" w:rsidP="005E5E53">
      <w:pPr>
        <w:rPr>
          <w:szCs w:val="20"/>
        </w:rPr>
      </w:pPr>
      <w:r>
        <w:t>For leverandører med sikkerhetsavtale på BEGRENSET nivå vil følgende NSM veiledninger, i tillegg til de som er nevnt ovenfor, være relevante å benytte i det forebyggende sikkerhetsarbeidet.</w:t>
      </w:r>
    </w:p>
    <w:p w:rsidR="00BD7C95" w:rsidRDefault="00DB2799" w:rsidP="005E5E53">
      <w:pPr>
        <w:pStyle w:val="PunktlistePolitiet"/>
        <w:rPr>
          <w:lang w:val="en-US"/>
        </w:rPr>
      </w:pPr>
      <w:r>
        <w:t>v</w:t>
      </w:r>
      <w:r w:rsidR="00BD7C95">
        <w:t>eiledning i sikkerhetsgraderte</w:t>
      </w:r>
      <w:r w:rsidR="00BD7C95">
        <w:rPr>
          <w:spacing w:val="-19"/>
        </w:rPr>
        <w:t xml:space="preserve"> </w:t>
      </w:r>
      <w:r w:rsidR="00BD7C95">
        <w:t>anskaffelser</w:t>
      </w:r>
    </w:p>
    <w:p w:rsidR="00BD7C95" w:rsidRDefault="00DB2799" w:rsidP="005E5E53">
      <w:pPr>
        <w:pStyle w:val="PunktlistePolitiet"/>
      </w:pPr>
      <w:r>
        <w:t>v</w:t>
      </w:r>
      <w:r w:rsidR="00BD7C95">
        <w:t>eileder i håndtering og beskyttelse av sikkerhetsgradert</w:t>
      </w:r>
      <w:r w:rsidR="00BD7C95">
        <w:rPr>
          <w:spacing w:val="-28"/>
        </w:rPr>
        <w:t xml:space="preserve"> </w:t>
      </w:r>
      <w:r w:rsidR="00BD7C95">
        <w:t>informasjon</w:t>
      </w:r>
    </w:p>
    <w:p w:rsidR="00BD7C95" w:rsidRDefault="00DB2799" w:rsidP="005E5E53">
      <w:pPr>
        <w:pStyle w:val="PunktlistePolitiet"/>
        <w:rPr>
          <w:lang w:val="en-US"/>
        </w:rPr>
      </w:pPr>
      <w:r>
        <w:t>v</w:t>
      </w:r>
      <w:r w:rsidR="00BD7C95">
        <w:t>eiledning i</w:t>
      </w:r>
      <w:r w:rsidR="00BD7C95">
        <w:rPr>
          <w:spacing w:val="-14"/>
        </w:rPr>
        <w:t xml:space="preserve"> </w:t>
      </w:r>
      <w:r w:rsidR="00BD7C95">
        <w:t>sikkerhetsgodkjenning</w:t>
      </w:r>
    </w:p>
    <w:p w:rsidR="00BD7C95" w:rsidRDefault="00DB2799" w:rsidP="005E5E53">
      <w:pPr>
        <w:pStyle w:val="PunktlistePolitiet"/>
      </w:pPr>
      <w:r>
        <w:t>v</w:t>
      </w:r>
      <w:r w:rsidR="00BD7C95">
        <w:t>eileder i fysisk</w:t>
      </w:r>
      <w:r w:rsidR="00BD7C95">
        <w:rPr>
          <w:spacing w:val="-12"/>
        </w:rPr>
        <w:t xml:space="preserve"> </w:t>
      </w:r>
      <w:r w:rsidR="00BD7C95">
        <w:t>sikring</w:t>
      </w:r>
    </w:p>
    <w:p w:rsidR="00BD7C95" w:rsidRDefault="00DB2799" w:rsidP="005E5E53">
      <w:pPr>
        <w:pStyle w:val="PunktlistePolitiet"/>
      </w:pPr>
      <w:r>
        <w:t>h</w:t>
      </w:r>
      <w:r w:rsidR="00BD7C95">
        <w:t>åndtering av uønskede</w:t>
      </w:r>
      <w:r w:rsidR="00BD7C95">
        <w:rPr>
          <w:spacing w:val="-12"/>
        </w:rPr>
        <w:t xml:space="preserve"> </w:t>
      </w:r>
      <w:r w:rsidR="00BD7C95">
        <w:t>hendelser</w:t>
      </w:r>
    </w:p>
    <w:p w:rsidR="00BD7C95" w:rsidRDefault="00DB2799" w:rsidP="005E5E53">
      <w:pPr>
        <w:pStyle w:val="PunktlistePolitiet"/>
        <w:spacing w:after="240"/>
      </w:pPr>
      <w:r>
        <w:t>v</w:t>
      </w:r>
      <w:r w:rsidR="00BD7C95">
        <w:t>eiledning til sikkerhetsloven kapittel 8 og bestemmelser om personellsikkerhet i</w:t>
      </w:r>
      <w:r w:rsidR="00BD7C95">
        <w:rPr>
          <w:spacing w:val="-28"/>
        </w:rPr>
        <w:t xml:space="preserve"> </w:t>
      </w:r>
      <w:r w:rsidR="00BD7C95">
        <w:t>forskriftene</w:t>
      </w:r>
    </w:p>
    <w:p w:rsidR="00BD7C95" w:rsidRPr="009A281C" w:rsidRDefault="00BD7C95" w:rsidP="009A281C">
      <w:pPr>
        <w:rPr>
          <w:szCs w:val="20"/>
        </w:rPr>
      </w:pPr>
      <w:r>
        <w:t>Det anbefales at «Veileder i håndtering og beskyttelse av sikkerhetsgradert informasjon», «Veiledning i sikkerhetsgodkjenning» og «Veileder i fysisk sikring» ses i sammenheng.</w:t>
      </w:r>
    </w:p>
    <w:p w:rsidR="00BD7C95" w:rsidRDefault="00BD7C95" w:rsidP="009A281C">
      <w:pPr>
        <w:pStyle w:val="Overskrift1"/>
      </w:pPr>
      <w:bookmarkStart w:id="27" w:name="_Toc24542167"/>
      <w:bookmarkStart w:id="28" w:name="_Toc117864624"/>
      <w:r w:rsidRPr="009A281C">
        <w:t>Sikkerhetsgraderte</w:t>
      </w:r>
      <w:r>
        <w:t xml:space="preserve"> anskaffelser på KONFIDENSIELT nivå eller</w:t>
      </w:r>
      <w:r>
        <w:rPr>
          <w:spacing w:val="-26"/>
        </w:rPr>
        <w:t xml:space="preserve"> </w:t>
      </w:r>
      <w:r>
        <w:t>høyere</w:t>
      </w:r>
      <w:bookmarkEnd w:id="27"/>
      <w:bookmarkEnd w:id="28"/>
    </w:p>
    <w:p w:rsidR="009A281C" w:rsidRPr="009A281C" w:rsidRDefault="00BD7C95" w:rsidP="009A281C">
      <w:pPr>
        <w:pStyle w:val="Overskrift2"/>
      </w:pPr>
      <w:bookmarkStart w:id="29" w:name="_Toc117864625"/>
      <w:r>
        <w:t>Forsvarlig sikkerhetsnivå for informasjon som er gradert KONFIDENSIELT eller høyere</w:t>
      </w:r>
      <w:bookmarkEnd w:id="29"/>
      <w:r>
        <w:t xml:space="preserve"> </w:t>
      </w:r>
    </w:p>
    <w:p w:rsidR="00BD7C95" w:rsidRPr="009A281C" w:rsidRDefault="00BD7C95" w:rsidP="009A281C">
      <w:r w:rsidRPr="009A281C">
        <w:t>Virksomhetsikkerhetsforskriften</w:t>
      </w:r>
      <w:r w:rsidRPr="009A281C">
        <w:rPr>
          <w:spacing w:val="-2"/>
        </w:rPr>
        <w:t xml:space="preserve"> </w:t>
      </w:r>
      <w:r w:rsidRPr="009A281C">
        <w:t>kapittel</w:t>
      </w:r>
      <w:r w:rsidRPr="009A281C">
        <w:rPr>
          <w:spacing w:val="-5"/>
        </w:rPr>
        <w:t xml:space="preserve"> </w:t>
      </w:r>
      <w:r w:rsidRPr="009A281C">
        <w:t>6</w:t>
      </w:r>
      <w:r w:rsidRPr="009A281C">
        <w:rPr>
          <w:spacing w:val="-4"/>
        </w:rPr>
        <w:t xml:space="preserve"> </w:t>
      </w:r>
      <w:r w:rsidRPr="009A281C">
        <w:t>fastsetter</w:t>
      </w:r>
      <w:r w:rsidRPr="009A281C">
        <w:rPr>
          <w:spacing w:val="-4"/>
        </w:rPr>
        <w:t xml:space="preserve"> </w:t>
      </w:r>
      <w:r w:rsidRPr="009A281C">
        <w:t>krav</w:t>
      </w:r>
      <w:r w:rsidRPr="009A281C">
        <w:rPr>
          <w:spacing w:val="-6"/>
        </w:rPr>
        <w:t xml:space="preserve"> </w:t>
      </w:r>
      <w:r w:rsidRPr="009A281C">
        <w:t>til</w:t>
      </w:r>
      <w:r w:rsidRPr="009A281C">
        <w:rPr>
          <w:spacing w:val="-3"/>
        </w:rPr>
        <w:t xml:space="preserve"> </w:t>
      </w:r>
      <w:r w:rsidRPr="009A281C">
        <w:t>beskyttelse</w:t>
      </w:r>
      <w:r w:rsidRPr="009A281C">
        <w:rPr>
          <w:spacing w:val="-5"/>
        </w:rPr>
        <w:t xml:space="preserve"> </w:t>
      </w:r>
      <w:r w:rsidRPr="009A281C">
        <w:t>av</w:t>
      </w:r>
      <w:r w:rsidRPr="009A281C">
        <w:rPr>
          <w:spacing w:val="-6"/>
        </w:rPr>
        <w:t xml:space="preserve"> </w:t>
      </w:r>
      <w:r w:rsidRPr="009A281C">
        <w:t>informasjon</w:t>
      </w:r>
      <w:r w:rsidRPr="009A281C">
        <w:rPr>
          <w:spacing w:val="-3"/>
        </w:rPr>
        <w:t xml:space="preserve"> </w:t>
      </w:r>
      <w:r w:rsidRPr="009A281C">
        <w:t>gradert</w:t>
      </w:r>
      <w:r w:rsidRPr="009A281C">
        <w:rPr>
          <w:spacing w:val="-4"/>
        </w:rPr>
        <w:t xml:space="preserve"> </w:t>
      </w:r>
      <w:r w:rsidRPr="009A281C">
        <w:t>KONFIDENSIELT eller</w:t>
      </w:r>
      <w:r w:rsidRPr="009A281C">
        <w:rPr>
          <w:spacing w:val="-6"/>
        </w:rPr>
        <w:t xml:space="preserve"> </w:t>
      </w:r>
      <w:r w:rsidRPr="009A281C">
        <w:t>høyere.</w:t>
      </w:r>
    </w:p>
    <w:p w:rsidR="00BD7C95" w:rsidRDefault="00BD7C95" w:rsidP="009A281C">
      <w:pPr>
        <w:rPr>
          <w:szCs w:val="20"/>
        </w:rPr>
      </w:pPr>
      <w:r>
        <w:t>Kravene for håndtering og beskyttelse av informasjon gradert KONFIDENSIELT eller høyere kommer i tillegg til kravene som gjelder for håndtering og beskyttelse av ugradert skjermingsverdig informasjon og informasjon gradert BEGRENSET.</w:t>
      </w:r>
    </w:p>
    <w:p w:rsidR="00BD7C95" w:rsidRDefault="00BD7C95" w:rsidP="009A281C">
      <w:pPr>
        <w:pStyle w:val="Overskrift3"/>
      </w:pPr>
      <w:r>
        <w:t>Soneinndeling for informasjon gradert KONFIDENSIELT eller</w:t>
      </w:r>
      <w:r>
        <w:rPr>
          <w:spacing w:val="-28"/>
        </w:rPr>
        <w:t xml:space="preserve"> </w:t>
      </w:r>
      <w:r>
        <w:t>høyere</w:t>
      </w:r>
    </w:p>
    <w:p w:rsidR="00BD7C95" w:rsidRDefault="00BD7C95" w:rsidP="009A281C">
      <w:pPr>
        <w:rPr>
          <w:szCs w:val="20"/>
        </w:rPr>
      </w:pPr>
      <w:r>
        <w:t>For å beskytte sikkerhetsgraderte informasjon og informasjonssystem gradert KONFIDENSIELT eller høyere, skal det etableres en kontrollert og beskyttet sone.</w:t>
      </w:r>
    </w:p>
    <w:p w:rsidR="00BD7C95" w:rsidRDefault="00BD7C95" w:rsidP="009A281C">
      <w:r>
        <w:lastRenderedPageBreak/>
        <w:t>En kontrollert sone skal være et tydelig avgrenset område der leverandøren skal kunne ha kontroll med personer, kjøretøy og annen aktivitet. Ved særlig høy risiko skal adgang og ferdsel kontrolleres med en fysisk avgrensning.</w:t>
      </w:r>
    </w:p>
    <w:p w:rsidR="00BD7C95" w:rsidRDefault="00BD7C95" w:rsidP="009A281C">
      <w:r>
        <w:t>En beskyttet sone skal ha en fysisk avgrensning der sikkerhetstruende virksomhet skal kunne oppdages. I en beskyttet sone skal dokumenter og lagringsmedier med informasjon som er gradert KONFIDENSIELT eller høyere lagres i oppbevaringsenhet godkjent av NSM.</w:t>
      </w:r>
    </w:p>
    <w:p w:rsidR="00BD7C95" w:rsidRDefault="00BD7C95" w:rsidP="009A281C">
      <w:r>
        <w:t>Dersom leverandøren skal ha et område med direkte tilgang til informasjon gradert KONFIDENSIELT eller høyere, skal det etableres en sperret sone rundt området.</w:t>
      </w:r>
    </w:p>
    <w:p w:rsidR="00BD7C95" w:rsidRDefault="00BD7C95" w:rsidP="009A281C">
      <w:r>
        <w:t>Dokumenter og lagringsmedier med informasjon som er gradert KONFIDENSIELT, skal bare oppbevares og behandles i en beskyttet sone eller sperret sone. Typiske sperrede soner vil være arkiver og dokumenthvelv, operasjonsrom, kommunikasjons- og serverrom eller lokaler der det lages sikkerhetsgraderte produkter. Dette er altså spesialrom hvor sikkerhetsgradert informasjon er åpent eller lett tilgjengelig for den som har adgang.</w:t>
      </w:r>
    </w:p>
    <w:p w:rsidR="00BD7C95" w:rsidRDefault="00BD7C95" w:rsidP="009A281C">
      <w:pPr>
        <w:rPr>
          <w:lang w:val="en-US"/>
        </w:rPr>
      </w:pPr>
      <w:r>
        <w:t>Personer som skal gis permanent adgang til en beskyttet eller sperret sone, skal være sikkerhetsklarert og autorisert. Det skal være kontroll med adgangen.</w:t>
      </w:r>
    </w:p>
    <w:p w:rsidR="00BD7C95" w:rsidRDefault="00BD7C95" w:rsidP="009A281C">
      <w:pPr>
        <w:pStyle w:val="Overskrift4Politiet"/>
      </w:pPr>
      <w:r>
        <w:t>Balansert</w:t>
      </w:r>
      <w:r>
        <w:rPr>
          <w:spacing w:val="-5"/>
        </w:rPr>
        <w:t xml:space="preserve"> </w:t>
      </w:r>
      <w:r>
        <w:t>sikring</w:t>
      </w:r>
    </w:p>
    <w:p w:rsidR="00BD7C95" w:rsidRDefault="00BD7C95" w:rsidP="009A281C">
      <w:pPr>
        <w:rPr>
          <w:szCs w:val="20"/>
        </w:rPr>
      </w:pPr>
      <w:r>
        <w:t>Verken virksomhet</w:t>
      </w:r>
      <w:r w:rsidR="000A3EC6">
        <w:t>s</w:t>
      </w:r>
      <w:r>
        <w:t xml:space="preserve">sikkerhetsforskriften eller </w:t>
      </w:r>
      <w:r w:rsidR="000A3EC6">
        <w:t>NSM</w:t>
      </w:r>
      <w:r>
        <w:t>s veiledninger gir konkrete føringer om hvilke sikkerhetstiltak som til enhver tid er tilstrekkelig for å oppnå et forsvarlig sikkerhetsnivå. Dette må fremkomme i en risikovurdering som gjennomføres av den enkelte virksomhet.</w:t>
      </w:r>
    </w:p>
    <w:p w:rsidR="00BD7C95" w:rsidRDefault="00BD7C95" w:rsidP="009A281C">
      <w:r>
        <w:t>For å redusere risiko for innbrudd kan kravet om forsvarlig sikkerhetsnivå langt på vei oppnås gjennom balansert sikring. Med balansert sikring menes at det er balanse mellom fysiske sikkerhetstiltak, deteksjonstiltak, og reaksjonstid. Balansert sikring oppnås når tiden det tar å bryte seg gjennom de ulike fysiske barrierene er lengre enn summen av tiden det tar å detektere og varsle innbruddet, og den tiden det tar før reaksjonsstyrken (vekter, politi etc.) kan være på lokasjonen.</w:t>
      </w:r>
    </w:p>
    <w:p w:rsidR="00BD7C95" w:rsidRDefault="00BD7C95" w:rsidP="009A281C">
      <w:r>
        <w:t>Dersom balansert sikring ikke kan oppnås skal oppdragsgiver ta stilling til om det er nødvendig å forsterke de eksisterende fysiske sikringstiltakene (grunnsikringstiltak) eller etablere ytterligere tiltak (påbyggingstiltak) for å redusere restrisiko til et akseptabelt nivå.</w:t>
      </w:r>
    </w:p>
    <w:p w:rsidR="00BD7C95" w:rsidRDefault="00BD7C95" w:rsidP="009A281C">
      <w:pPr>
        <w:pStyle w:val="Overskrift3"/>
        <w:rPr>
          <w:lang w:val="en-US"/>
        </w:rPr>
      </w:pPr>
      <w:r>
        <w:t>Leverandørklarering</w:t>
      </w:r>
    </w:p>
    <w:p w:rsidR="00BD7C95" w:rsidRDefault="00BD7C95" w:rsidP="009A281C">
      <w:pPr>
        <w:rPr>
          <w:szCs w:val="20"/>
        </w:rPr>
      </w:pPr>
      <w:r>
        <w:t>Leverandør som skal oppbevare, behandle eller tilvirke informasjon gradert KONFIDENSIELT eller høyere i egne lokaler, skal ha leverandørklarering før sikkerhetsavtale kan inngås med oppdragsgiver. Leverandørklareringen gis av NSM.</w:t>
      </w:r>
    </w:p>
    <w:p w:rsidR="00BD7C95" w:rsidRDefault="00BD7C95" w:rsidP="009A281C">
      <w:r>
        <w:t>Før leverandørklarering kan gis skal NSM kontrollere at leverandøren oppfyller kravene i sikkerhetsloven, virksomhetsikkerhetsforskriften og klareringsforskriften.</w:t>
      </w:r>
    </w:p>
    <w:p w:rsidR="00BD7C95" w:rsidRDefault="00BD7C95" w:rsidP="009A281C">
      <w:pPr>
        <w:pStyle w:val="Overskrift3"/>
        <w:rPr>
          <w:lang w:val="en-US"/>
        </w:rPr>
      </w:pPr>
      <w:r>
        <w:t>Sikkerhetsklarering og autorisasjon av</w:t>
      </w:r>
      <w:r>
        <w:rPr>
          <w:spacing w:val="-26"/>
        </w:rPr>
        <w:t xml:space="preserve"> </w:t>
      </w:r>
      <w:r>
        <w:t>leverandørpersonell</w:t>
      </w:r>
    </w:p>
    <w:p w:rsidR="00BD7C95" w:rsidRDefault="00BD7C95" w:rsidP="009A281C">
      <w:pPr>
        <w:rPr>
          <w:szCs w:val="20"/>
        </w:rPr>
      </w:pPr>
      <w:r>
        <w:t xml:space="preserve">Før leverandørklarering kan gis skal leverandørens leder og styremedlemmer sikkerhetsklareres for det samme nivå som det er anmodet om leverandørklarering for. En leverandørklarering kan likevel gis dersom det styremedlem eller leverandørens leder </w:t>
      </w:r>
      <w:r>
        <w:lastRenderedPageBreak/>
        <w:t>som ikke kan sikkerhetsklareres, gir avkall på retten til innsyn i den sikkerhetsgraderte informasjonen eller tilgangen til objekter eller infrastruktur som gjør det nødvendig med leverandørklarering.</w:t>
      </w:r>
    </w:p>
    <w:p w:rsidR="00BD7C95" w:rsidRDefault="00BD7C95" w:rsidP="009A281C">
      <w:r>
        <w:t>Leverandøren må påregne minimum tre måneders saksbehandlingstid for sikkerhetsklarering av personell som kun er norske statsborgere. Tre måneders fristen regnes fra korrekt utfylt personopplysningsblankett (POB) er mottatt av klareringsmyndigheten.</w:t>
      </w:r>
    </w:p>
    <w:p w:rsidR="00BD7C95" w:rsidRDefault="00BD7C95" w:rsidP="009A281C">
      <w:r>
        <w:t>En person som har utenlandsk statsborgerskap, kan etter en konkret helhetsvurdering få sikkerhetsklarering, dersom det ikke er rimelig grunn til å tvile på at personen er sikkerhetsmessig skikket. I tillegg til forholdene i § 8-4 skal det i vurderingen legges vekt på hjemlandets sikkerhetsmessige betydning, personens tilknytning til hjemlandet og tilknytningen til Norge. Utfallet av slike søknader er usikkert, og i alle tilfeller må det påregnes vesentlig lengre saksbehandlingstid enn for norske statsborgere.</w:t>
      </w:r>
    </w:p>
    <w:p w:rsidR="00BD7C95" w:rsidRDefault="00BD7C95" w:rsidP="009A281C">
      <w:r>
        <w:t>Leverandørens leder skal autoriseres av oppdragsgiver før sikkerhetsgradert informasjon utleveres.</w:t>
      </w:r>
    </w:p>
    <w:p w:rsidR="00BD7C95" w:rsidRDefault="00BD7C95" w:rsidP="009A281C">
      <w:r>
        <w:t>Leverandørens leder skal sørge for at eget personell som har tjenstlig behov for tilgang til sikkerhetsgradert informasjon som leverandøren er i besittelse av, blir autorisert. Ved behov for tilgang til informasjon gradert KONFIDENSIELT eller høyere, må det kontrolleres at vedkommende har gyldig sikkerhetsklarering for den aktuelle sikkerhetsgraden.</w:t>
      </w:r>
    </w:p>
    <w:p w:rsidR="00BD7C95" w:rsidRDefault="00BD7C95" w:rsidP="009A281C">
      <w:r>
        <w:t>Det gjøres oppmerksom på at det er leverandørens risiko at autorisasjon eller sikkerhetsklarering ikke oppnås. Han har også risikoen for at autorisasjon eller sikkerhetsklarering tar lengre tid enn 3 måneder, med mindre forsinkelsen skyldes forhold oppdragsgiver eller norske sikkerhetsmyndigheter svarer for.</w:t>
      </w:r>
    </w:p>
    <w:p w:rsidR="00BD7C95" w:rsidRDefault="00BD7C95" w:rsidP="009A281C">
      <w:pPr>
        <w:pStyle w:val="Overskrift2"/>
      </w:pPr>
      <w:bookmarkStart w:id="30" w:name="_Toc24542168"/>
      <w:bookmarkStart w:id="31" w:name="_Toc117864626"/>
      <w:r w:rsidRPr="009A281C">
        <w:t>Inngåelse</w:t>
      </w:r>
      <w:r>
        <w:t xml:space="preserve"> av sikkerhetsavtale på KONFIDENSIELT nivå eller</w:t>
      </w:r>
      <w:r>
        <w:rPr>
          <w:spacing w:val="-21"/>
        </w:rPr>
        <w:t xml:space="preserve"> </w:t>
      </w:r>
      <w:r>
        <w:t>høyere</w:t>
      </w:r>
      <w:bookmarkEnd w:id="30"/>
      <w:bookmarkEnd w:id="31"/>
    </w:p>
    <w:p w:rsidR="00BD7C95" w:rsidRDefault="00BD7C95" w:rsidP="00BD7C95">
      <w:pPr>
        <w:pStyle w:val="Brdtekst"/>
        <w:spacing w:before="20" w:line="256" w:lineRule="auto"/>
        <w:ind w:right="84"/>
      </w:pPr>
      <w:r>
        <w:t>Ved inngåelse av sikkerhetsavtale på KONFIDENSIELT nivå eller høyere forplikter leverandøren seg til å oppfylle de krav som gjelder for sikkerhetsavtaler på BEGRENSET nivå.</w:t>
      </w:r>
    </w:p>
    <w:p w:rsidR="00BD7C95" w:rsidRDefault="00BD7C95" w:rsidP="009A281C">
      <w:pPr>
        <w:pStyle w:val="Overskrift3"/>
        <w:rPr>
          <w:lang w:val="en-US"/>
        </w:rPr>
      </w:pPr>
      <w:r w:rsidRPr="009A281C">
        <w:t>Godkjenning</w:t>
      </w:r>
      <w:r>
        <w:t xml:space="preserve"> av</w:t>
      </w:r>
      <w:r>
        <w:rPr>
          <w:spacing w:val="-17"/>
        </w:rPr>
        <w:t xml:space="preserve"> </w:t>
      </w:r>
      <w:r>
        <w:t>informasjonssystem</w:t>
      </w:r>
    </w:p>
    <w:p w:rsidR="00BD7C95" w:rsidRDefault="00BD7C95" w:rsidP="009A281C">
      <w:pPr>
        <w:rPr>
          <w:szCs w:val="20"/>
        </w:rPr>
      </w:pPr>
      <w:r>
        <w:t>Informasjonssystem som skal behandle sikkerhetsgradert informasjon på KONFIDENSIELT nivå skal godkjennes av oppdragsgiver før de tas i bruk. NSM godkjenner informasjonssystem med høyere graderingsnivå.</w:t>
      </w:r>
    </w:p>
    <w:p w:rsidR="00BD7C95" w:rsidRDefault="00BD7C95" w:rsidP="009A281C">
      <w:pPr>
        <w:pStyle w:val="Overskrift3"/>
      </w:pPr>
      <w:r>
        <w:t>Brudd på</w:t>
      </w:r>
      <w:r>
        <w:rPr>
          <w:spacing w:val="-12"/>
        </w:rPr>
        <w:t xml:space="preserve"> </w:t>
      </w:r>
      <w:r>
        <w:t>sikkerhetskrav</w:t>
      </w:r>
    </w:p>
    <w:p w:rsidR="00BD7C95" w:rsidRDefault="00BD7C95" w:rsidP="009A281C">
      <w:pPr>
        <w:rPr>
          <w:szCs w:val="20"/>
        </w:rPr>
      </w:pPr>
      <w:r>
        <w:t>Dersom leverandøren ikke retter brudd på kravene fastsatt i eller med hjemmel i sikkerhetsloven innen en fastsatt frist, kan leverandørklarering kalles tilbake av NSM. Er et brudd vesentlig, kan NSM tilbakekalle leverandørklareringen uten at det settes en frist. Dersom leverandørklareringen kalles tilbake, vil sikkerhetsavtalen sies opp.</w:t>
      </w:r>
    </w:p>
    <w:p w:rsidR="00BD7C95" w:rsidRDefault="00BD7C95" w:rsidP="009A281C">
      <w:pPr>
        <w:pStyle w:val="Overskrift3"/>
      </w:pPr>
      <w:r>
        <w:t>Ytterligere</w:t>
      </w:r>
      <w:r>
        <w:rPr>
          <w:spacing w:val="-6"/>
        </w:rPr>
        <w:t xml:space="preserve"> </w:t>
      </w:r>
      <w:r>
        <w:t>krav</w:t>
      </w:r>
    </w:p>
    <w:p w:rsidR="00BD7C95" w:rsidRDefault="00BD7C95" w:rsidP="009A281C">
      <w:pPr>
        <w:rPr>
          <w:szCs w:val="20"/>
        </w:rPr>
      </w:pPr>
      <w:r>
        <w:t>Det understrekes at ovennevnte krav ikke er uttømmende. I enkelte anskaffelser kan det, med bakgrunn i økt risiko knyttet til verdier, trusler eller sårbarheter bli stilt ytterligere krav til sikkerhet, jf. Generelle krav til beskyttelse av skjermingsverdige verdier i virksomhetsikkerhetsforskriften kapittel 3.</w:t>
      </w:r>
    </w:p>
    <w:p w:rsidR="00BD7C95" w:rsidRDefault="00BD7C95" w:rsidP="009A281C">
      <w:pPr>
        <w:pStyle w:val="Overskrift3"/>
        <w:rPr>
          <w:lang w:val="en-US"/>
        </w:rPr>
      </w:pPr>
      <w:r>
        <w:lastRenderedPageBreak/>
        <w:t>Veiledere</w:t>
      </w:r>
    </w:p>
    <w:p w:rsidR="005F6736" w:rsidRPr="009A281C" w:rsidRDefault="00BD7C95" w:rsidP="005F6736">
      <w:pPr>
        <w:rPr>
          <w:szCs w:val="20"/>
        </w:rPr>
      </w:pPr>
      <w:r>
        <w:t>For leverandører med sikkerhetsavtale på KONFIDENSIELT nivå vil samtlige veiledninger som er nevnt ovenfor være relevante å benytte i det forebyggende sikkerhetsarbeidet.</w:t>
      </w:r>
    </w:p>
    <w:sectPr w:rsidR="005F6736" w:rsidRPr="009A281C" w:rsidSect="009C2FAA">
      <w:headerReference w:type="default" r:id="rId10"/>
      <w:footerReference w:type="default" r:id="rId11"/>
      <w:headerReference w:type="first" r:id="rId12"/>
      <w:footerReference w:type="first" r:id="rId13"/>
      <w:pgSz w:w="11906" w:h="16838" w:code="9"/>
      <w:pgMar w:top="1701" w:right="1418" w:bottom="1418" w:left="1418" w:header="73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63C0" w:rsidRDefault="003C63C0">
      <w:r>
        <w:separator/>
      </w:r>
    </w:p>
  </w:endnote>
  <w:endnote w:type="continuationSeparator" w:id="0">
    <w:p w:rsidR="003C63C0" w:rsidRDefault="003C6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Eurostile">
    <w:altName w:val="Century"/>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6240" w:rsidRPr="00F55E8E" w:rsidRDefault="00DB6240" w:rsidP="00F55E8E">
    <w:pPr>
      <w:pStyle w:val="undertittel2"/>
      <w:tabs>
        <w:tab w:val="left" w:pos="8080"/>
      </w:tabs>
      <w:jc w:val="left"/>
      <w:rPr>
        <w:rFonts w:ascii="Verdana" w:hAnsi="Verdana"/>
        <w:bCs/>
        <w:sz w:val="16"/>
        <w:szCs w:val="16"/>
      </w:rPr>
    </w:pPr>
    <w:r w:rsidRPr="00D00FB3">
      <w:rPr>
        <w:noProof/>
        <w:szCs w:val="16"/>
      </w:rPr>
      <mc:AlternateContent>
        <mc:Choice Requires="wps">
          <w:drawing>
            <wp:anchor distT="0" distB="0" distL="114300" distR="114300" simplePos="0" relativeHeight="251672576" behindDoc="0" locked="1" layoutInCell="1" allowOverlap="1" wp14:anchorId="62D7B61F" wp14:editId="0872AF03">
              <wp:simplePos x="0" y="0"/>
              <wp:positionH relativeFrom="column">
                <wp:posOffset>0</wp:posOffset>
              </wp:positionH>
              <wp:positionV relativeFrom="paragraph">
                <wp:posOffset>-85725</wp:posOffset>
              </wp:positionV>
              <wp:extent cx="5737860" cy="0"/>
              <wp:effectExtent l="0" t="0" r="0" b="0"/>
              <wp:wrapNone/>
              <wp:docPr id="6" name="Rett linje 6"/>
              <wp:cNvGraphicFramePr/>
              <a:graphic xmlns:a="http://schemas.openxmlformats.org/drawingml/2006/main">
                <a:graphicData uri="http://schemas.microsoft.com/office/word/2010/wordprocessingShape">
                  <wps:wsp>
                    <wps:cNvCnPr/>
                    <wps:spPr>
                      <a:xfrm>
                        <a:off x="0" y="0"/>
                        <a:ext cx="573786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8DE3AFD" id="Rett linje 6"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451.8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" strokecolor="black [3213]" strokeweight=".5pt">
              <w10:anchorlock/>
            </v:line>
          </w:pict>
        </mc:Fallback>
      </mc:AlternateContent>
    </w:r>
    <w:r w:rsidR="00F55E8E" w:rsidRPr="00F55E8E">
      <w:rPr>
        <w:rFonts w:ascii="Verdana" w:hAnsi="Verdana"/>
        <w:bCs/>
        <w:sz w:val="16"/>
        <w:szCs w:val="16"/>
      </w:rPr>
      <w:t xml:space="preserve">Vedlegg – krav til beskyttelse av skjermingsverdig informasjon </w:t>
    </w:r>
    <w:sdt>
      <w:sdtPr>
        <w:rPr>
          <w:rFonts w:ascii="Verdana" w:hAnsi="Verdana"/>
          <w:bCs/>
          <w:sz w:val="16"/>
          <w:szCs w:val="16"/>
        </w:rPr>
        <w:id w:val="970707714"/>
        <w:docPartObj>
          <w:docPartGallery w:val="Page Numbers (Bottom of Page)"/>
          <w:docPartUnique/>
        </w:docPartObj>
      </w:sdtPr>
      <w:sdtEndPr/>
      <w:sdtContent>
        <w:r w:rsidR="004C6908">
          <w:rPr>
            <w:rFonts w:ascii="Verdana" w:hAnsi="Verdana"/>
            <w:bCs/>
            <w:sz w:val="16"/>
            <w:szCs w:val="16"/>
          </w:rPr>
          <w:t xml:space="preserve">                                                 </w:t>
        </w:r>
        <w:r w:rsidR="00F55E8E" w:rsidRPr="004C6908">
          <w:rPr>
            <w:rFonts w:ascii="Verdana" w:hAnsi="Verdana"/>
            <w:bCs/>
            <w:sz w:val="16"/>
            <w:szCs w:val="16"/>
          </w:rPr>
          <w:t xml:space="preserve">Side </w:t>
        </w:r>
        <w:r w:rsidR="00F55E8E" w:rsidRPr="004C6908">
          <w:rPr>
            <w:rFonts w:ascii="Verdana" w:hAnsi="Verdana"/>
            <w:bCs/>
            <w:sz w:val="16"/>
            <w:szCs w:val="16"/>
          </w:rPr>
          <w:fldChar w:fldCharType="begin"/>
        </w:r>
        <w:r w:rsidR="00F55E8E" w:rsidRPr="004C6908">
          <w:rPr>
            <w:rFonts w:ascii="Verdana" w:hAnsi="Verdana"/>
            <w:bCs/>
            <w:sz w:val="16"/>
            <w:szCs w:val="16"/>
          </w:rPr>
          <w:instrText>PAGE   \* MERGEFORMAT</w:instrText>
        </w:r>
        <w:r w:rsidR="00F55E8E" w:rsidRPr="004C6908">
          <w:rPr>
            <w:rFonts w:ascii="Verdana" w:hAnsi="Verdana"/>
            <w:bCs/>
            <w:sz w:val="16"/>
            <w:szCs w:val="16"/>
          </w:rPr>
          <w:fldChar w:fldCharType="separate"/>
        </w:r>
        <w:r w:rsidR="00F55E8E" w:rsidRPr="004C6908">
          <w:rPr>
            <w:rFonts w:ascii="Verdana" w:hAnsi="Verdana"/>
            <w:bCs/>
            <w:sz w:val="16"/>
            <w:szCs w:val="16"/>
          </w:rPr>
          <w:t>2</w:t>
        </w:r>
        <w:r w:rsidR="00F55E8E" w:rsidRPr="004C6908">
          <w:rPr>
            <w:rFonts w:ascii="Verdana" w:hAnsi="Verdana"/>
            <w:bCs/>
            <w:sz w:val="16"/>
            <w:szCs w:val="16"/>
          </w:rPr>
          <w:fldChar w:fldCharType="end"/>
        </w:r>
      </w:sdtContent>
    </w:sdt>
    <w:r w:rsidR="00F55E8E" w:rsidRPr="004C6908">
      <w:rPr>
        <w:rFonts w:ascii="Verdana" w:hAnsi="Verdana"/>
        <w:bCs/>
        <w:sz w:val="16"/>
        <w:szCs w:val="16"/>
      </w:rPr>
      <w:t xml:space="preserve"> av </w:t>
    </w:r>
    <w:r w:rsidR="00F55E8E" w:rsidRPr="004C6908">
      <w:rPr>
        <w:rFonts w:ascii="Verdana" w:hAnsi="Verdana"/>
        <w:bCs/>
        <w:sz w:val="16"/>
        <w:szCs w:val="16"/>
      </w:rPr>
      <w:fldChar w:fldCharType="begin"/>
    </w:r>
    <w:r w:rsidR="00F55E8E" w:rsidRPr="004C6908">
      <w:rPr>
        <w:rFonts w:ascii="Verdana" w:hAnsi="Verdana"/>
        <w:bCs/>
        <w:sz w:val="16"/>
        <w:szCs w:val="16"/>
      </w:rPr>
      <w:instrText xml:space="preserve"> NUMPAGES </w:instrText>
    </w:r>
    <w:r w:rsidR="00F55E8E" w:rsidRPr="004C6908">
      <w:rPr>
        <w:rFonts w:ascii="Verdana" w:hAnsi="Verdana"/>
        <w:bCs/>
        <w:sz w:val="16"/>
        <w:szCs w:val="16"/>
      </w:rPr>
      <w:fldChar w:fldCharType="separate"/>
    </w:r>
    <w:r w:rsidR="00F55E8E" w:rsidRPr="004C6908">
      <w:rPr>
        <w:rFonts w:ascii="Verdana" w:hAnsi="Verdana"/>
        <w:bCs/>
        <w:sz w:val="16"/>
        <w:szCs w:val="16"/>
      </w:rPr>
      <w:t>3</w:t>
    </w:r>
    <w:r w:rsidR="00F55E8E" w:rsidRPr="004C6908">
      <w:rPr>
        <w:rFonts w:ascii="Verdana" w:hAnsi="Verdana"/>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6240" w:rsidRPr="00F55E8E" w:rsidRDefault="00DB6240" w:rsidP="00F55E8E">
    <w:pPr>
      <w:pStyle w:val="vriginfotekstPolitiet0"/>
      <w:rPr>
        <w:szCs w:val="16"/>
      </w:rPr>
    </w:pPr>
    <w:r>
      <w:rPr>
        <w:noProof/>
        <w:szCs w:val="16"/>
      </w:rPr>
      <mc:AlternateContent>
        <mc:Choice Requires="wps">
          <w:drawing>
            <wp:anchor distT="0" distB="0" distL="114300" distR="114300" simplePos="0" relativeHeight="251668480" behindDoc="0" locked="1" layoutInCell="1" allowOverlap="1" wp14:anchorId="53FAF4B7" wp14:editId="5D8AE4C6">
              <wp:simplePos x="0" y="0"/>
              <wp:positionH relativeFrom="column">
                <wp:posOffset>0</wp:posOffset>
              </wp:positionH>
              <wp:positionV relativeFrom="paragraph">
                <wp:posOffset>-85725</wp:posOffset>
              </wp:positionV>
              <wp:extent cx="5738400" cy="0"/>
              <wp:effectExtent l="0" t="0" r="0" b="0"/>
              <wp:wrapNone/>
              <wp:docPr id="1" name="Rett linje 1"/>
              <wp:cNvGraphicFramePr/>
              <a:graphic xmlns:a="http://schemas.openxmlformats.org/drawingml/2006/main">
                <a:graphicData uri="http://schemas.microsoft.com/office/word/2010/wordprocessingShape">
                  <wps:wsp>
                    <wps:cNvCnPr/>
                    <wps:spPr>
                      <a:xfrm>
                        <a:off x="0" y="0"/>
                        <a:ext cx="5738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B3E46BC" id="Rett linje 1" o:spid="_x0000_s1026" style="position:absolute;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451.8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" strokecolor="black [3213]" strokeweight=".5pt">
              <w10:anchorlock/>
            </v:line>
          </w:pict>
        </mc:Fallback>
      </mc:AlternateContent>
    </w:r>
    <w:r w:rsidR="00F55E8E">
      <w:rPr>
        <w:szCs w:val="16"/>
      </w:rPr>
      <w:t>Vedlegg – krav til beskyttelse av skjermingsverdig informasjon</w:t>
    </w:r>
    <w:r w:rsidR="00F55E8E">
      <w:rPr>
        <w:szCs w:val="16"/>
      </w:rPr>
      <w:tab/>
    </w:r>
    <w:r w:rsidR="00F55E8E">
      <w:rPr>
        <w:szCs w:val="16"/>
      </w:rPr>
      <w:tab/>
    </w:r>
    <w:r w:rsidR="00F55E8E">
      <w:rPr>
        <w:szCs w:val="16"/>
      </w:rPr>
      <w:tab/>
    </w:r>
    <w:r w:rsidR="00F55E8E">
      <w:rPr>
        <w:szCs w:val="16"/>
      </w:rPr>
      <w:tab/>
    </w:r>
    <w:r w:rsidR="00F55E8E">
      <w:rPr>
        <w:szCs w:val="16"/>
      </w:rPr>
      <w:tab/>
    </w:r>
    <w:r w:rsidR="00F55E8E">
      <w:rPr>
        <w:szCs w:val="16"/>
      </w:rPr>
      <w:tab/>
    </w:r>
    <w:r w:rsidR="00F55E8E">
      <w:rPr>
        <w:szCs w:val="16"/>
      </w:rPr>
      <w:tab/>
    </w:r>
    <w:r w:rsidR="003C63C0">
      <w:rPr>
        <w:szCs w:val="16"/>
      </w:rPr>
      <w:tab/>
    </w:r>
    <w:r w:rsidR="003C63C0">
      <w:rPr>
        <w:szCs w:val="16"/>
      </w:rPr>
      <w:tab/>
    </w:r>
    <w:r w:rsidR="003C63C0">
      <w:rPr>
        <w:szCs w:val="16"/>
      </w:rPr>
      <w:tab/>
    </w:r>
    <w:r w:rsidR="003C63C0">
      <w:rPr>
        <w:szCs w:val="16"/>
      </w:rPr>
      <w:tab/>
    </w:r>
    <w:r w:rsidR="003C63C0">
      <w:rPr>
        <w:szCs w:val="16"/>
      </w:rPr>
      <w:tab/>
    </w:r>
    <w:r w:rsidR="003C63C0">
      <w:rPr>
        <w:szCs w:val="16"/>
      </w:rPr>
      <w:tab/>
    </w:r>
    <w:r w:rsidR="003C63C0">
      <w:rPr>
        <w:szCs w:val="16"/>
      </w:rPr>
      <w:tab/>
    </w:r>
    <w:r w:rsidR="003C63C0">
      <w:rPr>
        <w:szCs w:val="16"/>
      </w:rPr>
      <w:tab/>
    </w:r>
    <w:r w:rsidR="003C63C0">
      <w:rPr>
        <w:szCs w:val="16"/>
      </w:rPr>
      <w:tab/>
    </w:r>
    <w:r w:rsidR="003C63C0">
      <w:rPr>
        <w:szCs w:val="16"/>
      </w:rPr>
      <w:tab/>
    </w:r>
    <w:r w:rsidR="003C63C0">
      <w:rPr>
        <w:szCs w:val="16"/>
      </w:rPr>
      <w:tab/>
    </w:r>
    <w:r w:rsidR="003C63C0" w:rsidRPr="00D00FB3">
      <w:rPr>
        <w:bCs/>
        <w:szCs w:val="16"/>
      </w:rPr>
      <w:t xml:space="preserve">Side </w:t>
    </w:r>
    <w:r w:rsidR="003C63C0" w:rsidRPr="00D00FB3">
      <w:rPr>
        <w:bCs/>
        <w:szCs w:val="16"/>
      </w:rPr>
      <w:fldChar w:fldCharType="begin"/>
    </w:r>
    <w:r w:rsidR="003C63C0" w:rsidRPr="00D00FB3">
      <w:rPr>
        <w:bCs/>
        <w:szCs w:val="16"/>
      </w:rPr>
      <w:instrText>PAGE   \* MERGEFORMAT</w:instrText>
    </w:r>
    <w:r w:rsidR="003C63C0" w:rsidRPr="00D00FB3">
      <w:rPr>
        <w:bCs/>
        <w:szCs w:val="16"/>
      </w:rPr>
      <w:fldChar w:fldCharType="separate"/>
    </w:r>
    <w:r w:rsidR="003C63C0">
      <w:rPr>
        <w:bCs/>
        <w:szCs w:val="16"/>
      </w:rPr>
      <w:t>2</w:t>
    </w:r>
    <w:r w:rsidR="003C63C0" w:rsidRPr="00D00FB3">
      <w:rPr>
        <w:bCs/>
        <w:szCs w:val="16"/>
      </w:rPr>
      <w:fldChar w:fldCharType="end"/>
    </w:r>
    <w:r w:rsidR="003C63C0" w:rsidRPr="00D00FB3">
      <w:rPr>
        <w:bCs/>
        <w:szCs w:val="16"/>
      </w:rPr>
      <w:t xml:space="preserve"> av </w:t>
    </w:r>
    <w:r w:rsidR="003C63C0" w:rsidRPr="00D00FB3">
      <w:rPr>
        <w:bCs/>
        <w:szCs w:val="16"/>
      </w:rPr>
      <w:fldChar w:fldCharType="begin"/>
    </w:r>
    <w:r w:rsidR="003C63C0" w:rsidRPr="00D00FB3">
      <w:rPr>
        <w:bCs/>
        <w:szCs w:val="16"/>
      </w:rPr>
      <w:instrText xml:space="preserve"> NUMPAGES </w:instrText>
    </w:r>
    <w:r w:rsidR="003C63C0" w:rsidRPr="00D00FB3">
      <w:rPr>
        <w:bCs/>
        <w:szCs w:val="16"/>
      </w:rPr>
      <w:fldChar w:fldCharType="separate"/>
    </w:r>
    <w:r w:rsidR="003C63C0">
      <w:rPr>
        <w:bCs/>
        <w:szCs w:val="16"/>
      </w:rPr>
      <w:t>12</w:t>
    </w:r>
    <w:r w:rsidR="003C63C0" w:rsidRPr="00D00FB3">
      <w:rPr>
        <w:bCs/>
        <w:szCs w:val="16"/>
      </w:rPr>
      <w:fldChar w:fldCharType="end"/>
    </w:r>
    <w:r w:rsidR="00F55E8E">
      <w:rPr>
        <w:szCs w:val="16"/>
      </w:rPr>
      <w:tab/>
    </w:r>
    <w:r w:rsidR="00F55E8E">
      <w:rPr>
        <w:szCs w:val="16"/>
      </w:rPr>
      <w:tab/>
    </w:r>
    <w:r w:rsidR="00F55E8E">
      <w:rPr>
        <w:szCs w:val="16"/>
      </w:rPr>
      <w:tab/>
    </w:r>
    <w:r w:rsidR="00F55E8E">
      <w:rPr>
        <w:szCs w:val="16"/>
      </w:rPr>
      <w:tab/>
    </w:r>
    <w:r w:rsidR="00F55E8E">
      <w:rPr>
        <w:szCs w:val="16"/>
      </w:rPr>
      <w:tab/>
    </w:r>
    <w:r w:rsidR="00F55E8E">
      <w:rPr>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63C0" w:rsidRDefault="003C63C0">
      <w:pPr>
        <w:spacing w:after="0"/>
        <w:pPrChange w:id="0" w:author="Forfatter">
          <w:pPr/>
        </w:pPrChange>
      </w:pPr>
      <w:r>
        <w:continuationSeparator/>
      </w:r>
    </w:p>
  </w:footnote>
  <w:footnote w:type="continuationSeparator" w:id="0">
    <w:p w:rsidR="003C63C0" w:rsidRDefault="003C63C0">
      <w:r>
        <w:continuationSeparator/>
      </w:r>
    </w:p>
  </w:footnote>
  <w:footnote w:type="continuationNotice" w:id="1">
    <w:p w:rsidR="003C63C0" w:rsidRDefault="003C63C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80" w:firstRow="0" w:lastRow="0" w:firstColumn="1" w:lastColumn="0" w:noHBand="0" w:noVBand="1"/>
    </w:tblPr>
    <w:tblGrid>
      <w:gridCol w:w="3023"/>
      <w:gridCol w:w="4207"/>
      <w:gridCol w:w="1840"/>
    </w:tblGrid>
    <w:tr w:rsidR="00DB6240" w:rsidTr="003F3F0B">
      <w:tc>
        <w:tcPr>
          <w:tcW w:w="3023" w:type="dxa"/>
        </w:tcPr>
        <w:p w:rsidR="00DB6240" w:rsidRPr="003F3F0B" w:rsidRDefault="00DB6240" w:rsidP="003F3F0B">
          <w:pPr>
            <w:pStyle w:val="vriginfotekstPolitiet0"/>
          </w:pPr>
        </w:p>
      </w:tc>
      <w:tc>
        <w:tcPr>
          <w:tcW w:w="4207" w:type="dxa"/>
        </w:tcPr>
        <w:p w:rsidR="00DB6240" w:rsidRPr="003F3F0B" w:rsidRDefault="00DB6240" w:rsidP="003F3F0B">
          <w:pPr>
            <w:pStyle w:val="vriginfotekstPolitiet0"/>
          </w:pPr>
        </w:p>
      </w:tc>
      <w:tc>
        <w:tcPr>
          <w:tcW w:w="1840" w:type="dxa"/>
        </w:tcPr>
        <w:p w:rsidR="00DB6240" w:rsidRPr="003F3F0B" w:rsidRDefault="00DB6240" w:rsidP="00D00FB3">
          <w:pPr>
            <w:pStyle w:val="vriginfotekstPolitiet0"/>
            <w:jc w:val="right"/>
          </w:pPr>
        </w:p>
      </w:tc>
    </w:tr>
    <w:tr w:rsidR="00DB6240" w:rsidTr="002B36CE">
      <w:tc>
        <w:tcPr>
          <w:tcW w:w="3023" w:type="dxa"/>
          <w:shd w:val="clear" w:color="auto" w:fill="FFFFFF" w:themeFill="background1"/>
        </w:tcPr>
        <w:p w:rsidR="00DB6240" w:rsidRPr="005F6736" w:rsidRDefault="00DB6240" w:rsidP="00D00FB3">
          <w:pPr>
            <w:pStyle w:val="vriginfotekstPolitiet0"/>
            <w:rPr>
              <w:rStyle w:val="Sterk"/>
            </w:rPr>
          </w:pPr>
        </w:p>
      </w:tc>
      <w:tc>
        <w:tcPr>
          <w:tcW w:w="4207" w:type="dxa"/>
        </w:tcPr>
        <w:p w:rsidR="00DB6240" w:rsidRPr="005F6736" w:rsidRDefault="00DB6240" w:rsidP="00D00FB3">
          <w:pPr>
            <w:pStyle w:val="vriginfotekstPolitiet0"/>
            <w:rPr>
              <w:rStyle w:val="Sterk"/>
            </w:rPr>
          </w:pPr>
        </w:p>
      </w:tc>
      <w:tc>
        <w:tcPr>
          <w:tcW w:w="1840" w:type="dxa"/>
        </w:tcPr>
        <w:p w:rsidR="00DB6240" w:rsidRPr="00D00FB3" w:rsidRDefault="00DB6240" w:rsidP="00D00FB3">
          <w:pPr>
            <w:pStyle w:val="vriginfotekstPolitiet0"/>
            <w:jc w:val="right"/>
            <w:rPr>
              <w:rStyle w:val="Sterk"/>
            </w:rPr>
          </w:pPr>
        </w:p>
      </w:tc>
    </w:tr>
  </w:tbl>
  <w:p w:rsidR="00DB6240" w:rsidRDefault="00DB6240">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6240" w:rsidRDefault="00AE34F7">
    <w:pPr>
      <w:pStyle w:val="Topptekst"/>
    </w:pPr>
    <w:r>
      <w:rPr>
        <w:noProof/>
      </w:rPr>
      <w:drawing>
        <wp:anchor distT="0" distB="0" distL="114300" distR="114300" simplePos="0" relativeHeight="251653117" behindDoc="1" locked="0" layoutInCell="1" allowOverlap="1" wp14:anchorId="2B2BF164" wp14:editId="340FFC79">
          <wp:simplePos x="0" y="0"/>
          <wp:positionH relativeFrom="column">
            <wp:posOffset>-520420</wp:posOffset>
          </wp:positionH>
          <wp:positionV relativeFrom="page">
            <wp:posOffset>451262</wp:posOffset>
          </wp:positionV>
          <wp:extent cx="1800000" cy="500400"/>
          <wp:effectExtent l="0" t="0" r="0" b="0"/>
          <wp:wrapNone/>
          <wp:docPr id="20" name="Grafikk 20" descr="Politiets logo i s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00000" cy="500400"/>
                  </a:xfrm>
                  <a:prstGeom prst="rect">
                    <a:avLst/>
                  </a:prstGeom>
                </pic:spPr>
              </pic:pic>
            </a:graphicData>
          </a:graphic>
          <wp14:sizeRelH relativeFrom="margin">
            <wp14:pctWidth>0</wp14:pctWidth>
          </wp14:sizeRelH>
          <wp14:sizeRelV relativeFrom="margin">
            <wp14:pctHeight>0</wp14:pctHeight>
          </wp14:sizeRelV>
        </wp:anchor>
      </w:drawing>
    </w:r>
    <w:r w:rsidR="00DB6240">
      <w:rPr>
        <w:noProof/>
        <w:lang w:eastAsia="nb-NO"/>
      </w:rPr>
      <mc:AlternateContent>
        <mc:Choice Requires="wps">
          <w:drawing>
            <wp:anchor distT="0" distB="0" distL="114300" distR="114300" simplePos="0" relativeHeight="251656192" behindDoc="0" locked="0" layoutInCell="1" allowOverlap="1" wp14:anchorId="53D37D91" wp14:editId="3DCC2B5D">
              <wp:simplePos x="0" y="0"/>
              <wp:positionH relativeFrom="margin">
                <wp:align>right</wp:align>
              </wp:positionH>
              <wp:positionV relativeFrom="paragraph">
                <wp:posOffset>198120</wp:posOffset>
              </wp:positionV>
              <wp:extent cx="2682000" cy="219600"/>
              <wp:effectExtent l="0" t="0" r="4445" b="9525"/>
              <wp:wrapNone/>
              <wp:docPr id="3" name="Tekstboks 3" descr="Politiet oversatt til engelsk, tekstboks."/>
              <wp:cNvGraphicFramePr/>
              <a:graphic xmlns:a="http://schemas.openxmlformats.org/drawingml/2006/main">
                <a:graphicData uri="http://schemas.microsoft.com/office/word/2010/wordprocessingShape">
                  <wps:wsp>
                    <wps:cNvSpPr txBox="1"/>
                    <wps:spPr>
                      <a:xfrm>
                        <a:off x="0" y="0"/>
                        <a:ext cx="2682000" cy="219600"/>
                      </a:xfrm>
                      <a:prstGeom prst="rect">
                        <a:avLst/>
                      </a:prstGeom>
                      <a:noFill/>
                      <a:ln w="6350">
                        <a:noFill/>
                      </a:ln>
                    </wps:spPr>
                    <wps:txbx>
                      <w:txbxContent>
                        <w:p w:rsidR="00DB6240" w:rsidRDefault="00DB6240" w:rsidP="00F67467">
                          <w:pPr>
                            <w:jc w:val="right"/>
                          </w:pPr>
                          <w:r>
                            <w:rPr>
                              <w:b/>
                              <w:sz w:val="16"/>
                              <w:szCs w:val="16"/>
                            </w:rPr>
                            <w:t xml:space="preserve">Norwegian Police </w:t>
                          </w:r>
                        </w:p>
                        <w:p w:rsidR="00DB6240" w:rsidRDefault="00DB6240" w:rsidP="00216AED">
                          <w:pPr>
                            <w:jc w:val="right"/>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D37D91" id="_x0000_t202" coordsize="21600,21600" o:spt="202" path="m,l,21600r21600,l21600,xe">
              <v:stroke joinstyle="miter"/>
              <v:path gradientshapeok="t" o:connecttype="rect"/>
            </v:shapetype>
            <v:shape id="Tekstboks 3" o:spid="_x0000_s1026" type="#_x0000_t202" alt="Politiet oversatt til engelsk, tekstboks." style="position:absolute;left:0;text-align:left;margin-left:160pt;margin-top:15.6pt;width:211.2pt;height:17.3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" filled="f" stroked="f" strokeweight=".5pt">
              <v:textbox inset="0,0,0,0">
                <w:txbxContent>
                  <w:p w:rsidR="00DB6240" w:rsidRDefault="00DB6240" w:rsidP="00F67467">
                    <w:pPr>
                      <w:jc w:val="right"/>
                    </w:pPr>
                    <w:r>
                      <w:rPr>
                        <w:b/>
                        <w:sz w:val="16"/>
                        <w:szCs w:val="16"/>
                      </w:rPr>
                      <w:t xml:space="preserve">Norwegian Police </w:t>
                    </w:r>
                  </w:p>
                  <w:p w:rsidR="00DB6240" w:rsidRDefault="00DB6240" w:rsidP="00216AED">
                    <w:pPr>
                      <w:jc w:val="right"/>
                    </w:pP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CAE79B8"/>
    <w:lvl w:ilvl="0">
      <w:start w:val="1"/>
      <w:numFmt w:val="decimal"/>
      <w:pStyle w:val="Nummerertliste"/>
      <w:lvlText w:val="%1."/>
      <w:lvlJc w:val="left"/>
      <w:pPr>
        <w:tabs>
          <w:tab w:val="num" w:pos="360"/>
        </w:tabs>
        <w:ind w:left="360" w:hanging="360"/>
      </w:pPr>
    </w:lvl>
  </w:abstractNum>
  <w:abstractNum w:abstractNumId="1" w15:restartNumberingAfterBreak="0">
    <w:nsid w:val="05716AE7"/>
    <w:multiLevelType w:val="hybridMultilevel"/>
    <w:tmpl w:val="B6CAF998"/>
    <w:lvl w:ilvl="0" w:tplc="D902D336">
      <w:numFmt w:val="bullet"/>
      <w:lvlText w:val=""/>
      <w:lvlJc w:val="left"/>
      <w:pPr>
        <w:ind w:left="836" w:hanging="360"/>
      </w:pPr>
      <w:rPr>
        <w:rFonts w:ascii="Symbol" w:eastAsia="Symbol" w:hAnsi="Symbol" w:cs="Symbol" w:hint="default"/>
        <w:w w:val="99"/>
        <w:sz w:val="20"/>
        <w:szCs w:val="20"/>
      </w:rPr>
    </w:lvl>
    <w:lvl w:ilvl="1" w:tplc="663EC1AA">
      <w:numFmt w:val="bullet"/>
      <w:lvlText w:val="•"/>
      <w:lvlJc w:val="left"/>
      <w:pPr>
        <w:ind w:left="1682" w:hanging="360"/>
      </w:pPr>
    </w:lvl>
    <w:lvl w:ilvl="2" w:tplc="08726AC0">
      <w:numFmt w:val="bullet"/>
      <w:lvlText w:val="•"/>
      <w:lvlJc w:val="left"/>
      <w:pPr>
        <w:ind w:left="2525" w:hanging="360"/>
      </w:pPr>
    </w:lvl>
    <w:lvl w:ilvl="3" w:tplc="B3DC6D7C">
      <w:numFmt w:val="bullet"/>
      <w:lvlText w:val="•"/>
      <w:lvlJc w:val="left"/>
      <w:pPr>
        <w:ind w:left="3367" w:hanging="360"/>
      </w:pPr>
    </w:lvl>
    <w:lvl w:ilvl="4" w:tplc="A086D338">
      <w:numFmt w:val="bullet"/>
      <w:lvlText w:val="•"/>
      <w:lvlJc w:val="left"/>
      <w:pPr>
        <w:ind w:left="4210" w:hanging="360"/>
      </w:pPr>
    </w:lvl>
    <w:lvl w:ilvl="5" w:tplc="C95A0A48">
      <w:numFmt w:val="bullet"/>
      <w:lvlText w:val="•"/>
      <w:lvlJc w:val="left"/>
      <w:pPr>
        <w:ind w:left="5053" w:hanging="360"/>
      </w:pPr>
    </w:lvl>
    <w:lvl w:ilvl="6" w:tplc="A96038FC">
      <w:numFmt w:val="bullet"/>
      <w:lvlText w:val="•"/>
      <w:lvlJc w:val="left"/>
      <w:pPr>
        <w:ind w:left="5895" w:hanging="360"/>
      </w:pPr>
    </w:lvl>
    <w:lvl w:ilvl="7" w:tplc="709EC16A">
      <w:numFmt w:val="bullet"/>
      <w:lvlText w:val="•"/>
      <w:lvlJc w:val="left"/>
      <w:pPr>
        <w:ind w:left="6738" w:hanging="360"/>
      </w:pPr>
    </w:lvl>
    <w:lvl w:ilvl="8" w:tplc="812280F0">
      <w:numFmt w:val="bullet"/>
      <w:lvlText w:val="•"/>
      <w:lvlJc w:val="left"/>
      <w:pPr>
        <w:ind w:left="7581" w:hanging="360"/>
      </w:pPr>
    </w:lvl>
  </w:abstractNum>
  <w:abstractNum w:abstractNumId="2" w15:restartNumberingAfterBreak="0">
    <w:nsid w:val="0FEA3E87"/>
    <w:multiLevelType w:val="multilevel"/>
    <w:tmpl w:val="26F85DA6"/>
    <w:lvl w:ilvl="0">
      <w:start w:val="5"/>
      <w:numFmt w:val="decimal"/>
      <w:lvlText w:val="%1"/>
      <w:lvlJc w:val="left"/>
      <w:pPr>
        <w:ind w:left="908" w:hanging="432"/>
      </w:pPr>
    </w:lvl>
    <w:lvl w:ilvl="1">
      <w:start w:val="2"/>
      <w:numFmt w:val="decimal"/>
      <w:lvlText w:val="%1.%2."/>
      <w:lvlJc w:val="left"/>
      <w:pPr>
        <w:ind w:left="908" w:hanging="432"/>
      </w:pPr>
      <w:rPr>
        <w:rFonts w:ascii="Calibri" w:eastAsia="Calibri" w:hAnsi="Calibri" w:cs="Calibri" w:hint="default"/>
        <w:b/>
        <w:bCs/>
        <w:spacing w:val="-1"/>
        <w:w w:val="99"/>
        <w:sz w:val="22"/>
        <w:szCs w:val="22"/>
      </w:rPr>
    </w:lvl>
    <w:lvl w:ilvl="2">
      <w:start w:val="1"/>
      <w:numFmt w:val="decimal"/>
      <w:lvlText w:val="%1.%2.%3."/>
      <w:lvlJc w:val="left"/>
      <w:pPr>
        <w:ind w:left="968" w:hanging="504"/>
      </w:pPr>
      <w:rPr>
        <w:rFonts w:ascii="Calibri" w:eastAsia="Calibri" w:hAnsi="Calibri" w:cs="Calibri" w:hint="default"/>
        <w:w w:val="99"/>
        <w:sz w:val="22"/>
        <w:szCs w:val="22"/>
      </w:rPr>
    </w:lvl>
    <w:lvl w:ilvl="3">
      <w:numFmt w:val="bullet"/>
      <w:lvlText w:val="•"/>
      <w:lvlJc w:val="left"/>
      <w:pPr>
        <w:ind w:left="2796" w:hanging="504"/>
      </w:pPr>
    </w:lvl>
    <w:lvl w:ilvl="4">
      <w:numFmt w:val="bullet"/>
      <w:lvlText w:val="•"/>
      <w:lvlJc w:val="left"/>
      <w:pPr>
        <w:ind w:left="3715" w:hanging="504"/>
      </w:pPr>
    </w:lvl>
    <w:lvl w:ilvl="5">
      <w:numFmt w:val="bullet"/>
      <w:lvlText w:val="•"/>
      <w:lvlJc w:val="left"/>
      <w:pPr>
        <w:ind w:left="4633" w:hanging="504"/>
      </w:pPr>
    </w:lvl>
    <w:lvl w:ilvl="6">
      <w:numFmt w:val="bullet"/>
      <w:lvlText w:val="•"/>
      <w:lvlJc w:val="left"/>
      <w:pPr>
        <w:ind w:left="5552" w:hanging="504"/>
      </w:pPr>
    </w:lvl>
    <w:lvl w:ilvl="7">
      <w:numFmt w:val="bullet"/>
      <w:lvlText w:val="•"/>
      <w:lvlJc w:val="left"/>
      <w:pPr>
        <w:ind w:left="6470" w:hanging="504"/>
      </w:pPr>
    </w:lvl>
    <w:lvl w:ilvl="8">
      <w:numFmt w:val="bullet"/>
      <w:lvlText w:val="•"/>
      <w:lvlJc w:val="left"/>
      <w:pPr>
        <w:ind w:left="7389" w:hanging="504"/>
      </w:pPr>
    </w:lvl>
  </w:abstractNum>
  <w:abstractNum w:abstractNumId="3" w15:restartNumberingAfterBreak="0">
    <w:nsid w:val="128249A2"/>
    <w:multiLevelType w:val="multilevel"/>
    <w:tmpl w:val="B9C6553C"/>
    <w:lvl w:ilvl="0">
      <w:start w:val="4"/>
      <w:numFmt w:val="decimal"/>
      <w:lvlText w:val="%1"/>
      <w:lvlJc w:val="left"/>
      <w:pPr>
        <w:ind w:left="908" w:hanging="432"/>
      </w:pPr>
    </w:lvl>
    <w:lvl w:ilvl="1">
      <w:start w:val="2"/>
      <w:numFmt w:val="decimal"/>
      <w:lvlText w:val="%1.%2."/>
      <w:lvlJc w:val="left"/>
      <w:pPr>
        <w:ind w:left="908" w:hanging="432"/>
      </w:pPr>
      <w:rPr>
        <w:rFonts w:ascii="Calibri" w:eastAsia="Calibri" w:hAnsi="Calibri" w:cs="Calibri" w:hint="default"/>
        <w:b/>
        <w:bCs/>
        <w:spacing w:val="-1"/>
        <w:w w:val="99"/>
        <w:sz w:val="20"/>
        <w:szCs w:val="20"/>
      </w:rPr>
    </w:lvl>
    <w:lvl w:ilvl="2">
      <w:start w:val="1"/>
      <w:numFmt w:val="decimal"/>
      <w:lvlText w:val="%1.%2.%3."/>
      <w:lvlJc w:val="left"/>
      <w:pPr>
        <w:ind w:left="968" w:hanging="504"/>
      </w:pPr>
      <w:rPr>
        <w:rFonts w:ascii="Calibri" w:eastAsia="Calibri" w:hAnsi="Calibri" w:cs="Calibri" w:hint="default"/>
        <w:w w:val="99"/>
        <w:sz w:val="22"/>
        <w:szCs w:val="22"/>
      </w:rPr>
    </w:lvl>
    <w:lvl w:ilvl="3">
      <w:numFmt w:val="bullet"/>
      <w:lvlText w:val="•"/>
      <w:lvlJc w:val="left"/>
      <w:pPr>
        <w:ind w:left="2805" w:hanging="504"/>
      </w:pPr>
    </w:lvl>
    <w:lvl w:ilvl="4">
      <w:numFmt w:val="bullet"/>
      <w:lvlText w:val="•"/>
      <w:lvlJc w:val="left"/>
      <w:pPr>
        <w:ind w:left="3728" w:hanging="504"/>
      </w:pPr>
    </w:lvl>
    <w:lvl w:ilvl="5">
      <w:numFmt w:val="bullet"/>
      <w:lvlText w:val="•"/>
      <w:lvlJc w:val="left"/>
      <w:pPr>
        <w:ind w:left="4651" w:hanging="504"/>
      </w:pPr>
    </w:lvl>
    <w:lvl w:ilvl="6">
      <w:numFmt w:val="bullet"/>
      <w:lvlText w:val="•"/>
      <w:lvlJc w:val="left"/>
      <w:pPr>
        <w:ind w:left="5574" w:hanging="504"/>
      </w:pPr>
    </w:lvl>
    <w:lvl w:ilvl="7">
      <w:numFmt w:val="bullet"/>
      <w:lvlText w:val="•"/>
      <w:lvlJc w:val="left"/>
      <w:pPr>
        <w:ind w:left="6497" w:hanging="504"/>
      </w:pPr>
    </w:lvl>
    <w:lvl w:ilvl="8">
      <w:numFmt w:val="bullet"/>
      <w:lvlText w:val="•"/>
      <w:lvlJc w:val="left"/>
      <w:pPr>
        <w:ind w:left="7420" w:hanging="504"/>
      </w:pPr>
    </w:lvl>
  </w:abstractNum>
  <w:abstractNum w:abstractNumId="4" w15:restartNumberingAfterBreak="0">
    <w:nsid w:val="138C09FA"/>
    <w:multiLevelType w:val="multilevel"/>
    <w:tmpl w:val="87261F92"/>
    <w:styleLink w:val="Stil1"/>
    <w:lvl w:ilvl="0">
      <w:start w:val="1"/>
      <w:numFmt w:val="decimal"/>
      <w:lvlText w:val="%1.  "/>
      <w:lvlJc w:val="left"/>
      <w:pPr>
        <w:ind w:left="397" w:firstLine="683"/>
      </w:pPr>
      <w:rPr>
        <w:rFonts w:hint="default"/>
      </w:rPr>
    </w:lvl>
    <w:lvl w:ilvl="1">
      <w:start w:val="1"/>
      <w:numFmt w:val="lowerLetter"/>
      <w:lvlText w:val="%2.  "/>
      <w:lvlJc w:val="left"/>
      <w:pPr>
        <w:ind w:left="1701" w:hanging="261"/>
      </w:pPr>
      <w:rPr>
        <w:rFonts w:hint="default"/>
      </w:rPr>
    </w:lvl>
    <w:lvl w:ilvl="2">
      <w:start w:val="1"/>
      <w:numFmt w:val="lowerRoman"/>
      <w:lvlText w:val="%3.  "/>
      <w:lvlJc w:val="left"/>
      <w:pPr>
        <w:ind w:left="2160" w:hanging="360"/>
      </w:pPr>
      <w:rPr>
        <w:rFonts w:hint="default"/>
      </w:rPr>
    </w:lvl>
    <w:lvl w:ilvl="3">
      <w:start w:val="1"/>
      <w:numFmt w:val="bullet"/>
      <w:lvlText w:val=""/>
      <w:lvlJc w:val="left"/>
      <w:pPr>
        <w:ind w:left="2520" w:hanging="360"/>
      </w:pPr>
      <w:rPr>
        <w:rFonts w:ascii="Symbol" w:hAnsi="Symbol" w:hint="default"/>
        <w:color w:val="auto"/>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5" w15:restartNumberingAfterBreak="0">
    <w:nsid w:val="254B6011"/>
    <w:multiLevelType w:val="multilevel"/>
    <w:tmpl w:val="ACFCED44"/>
    <w:name w:val="ListePolitiet"/>
    <w:lvl w:ilvl="0">
      <w:start w:val="1"/>
      <w:numFmt w:val="decimal"/>
      <w:pStyle w:val="Listeavsnitt"/>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81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9D46DF1"/>
    <w:multiLevelType w:val="multilevel"/>
    <w:tmpl w:val="F9F4C004"/>
    <w:name w:val="PunktlistePolitiet"/>
    <w:lvl w:ilvl="0">
      <w:start w:val="1"/>
      <w:numFmt w:val="bullet"/>
      <w:pStyle w:val="PunktlistePolitiet"/>
      <w:lvlText w:val=""/>
      <w:lvlJc w:val="left"/>
      <w:pPr>
        <w:ind w:left="454" w:hanging="454"/>
      </w:pPr>
      <w:rPr>
        <w:rFonts w:ascii="Symbol" w:hAnsi="Symbol" w:hint="default"/>
      </w:rPr>
    </w:lvl>
    <w:lvl w:ilvl="1">
      <w:start w:val="1"/>
      <w:numFmt w:val="bullet"/>
      <w:lvlRestart w:val="0"/>
      <w:lvlText w:val="o"/>
      <w:lvlJc w:val="left"/>
      <w:pPr>
        <w:ind w:left="907" w:hanging="453"/>
      </w:pPr>
      <w:rPr>
        <w:rFonts w:ascii="Courier New" w:hAnsi="Courier New" w:hint="default"/>
        <w:sz w:val="18"/>
      </w:rPr>
    </w:lvl>
    <w:lvl w:ilvl="2">
      <w:start w:val="1"/>
      <w:numFmt w:val="bullet"/>
      <w:lvlRestart w:val="0"/>
      <w:lvlText w:val="-"/>
      <w:lvlJc w:val="left"/>
      <w:pPr>
        <w:ind w:left="1361" w:hanging="454"/>
      </w:pPr>
      <w:rPr>
        <w:rFonts w:ascii="Verdana" w:hAnsi="Verdana" w:hint="default"/>
      </w:rPr>
    </w:lvl>
    <w:lvl w:ilvl="3">
      <w:start w:val="1"/>
      <w:numFmt w:val="bullet"/>
      <w:lvlRestart w:val="0"/>
      <w:pStyle w:val="Punktliste"/>
      <w:lvlText w:val=""/>
      <w:lvlJc w:val="left"/>
      <w:pPr>
        <w:ind w:left="1814" w:hanging="453"/>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0134F8"/>
    <w:multiLevelType w:val="multilevel"/>
    <w:tmpl w:val="2F984DF4"/>
    <w:lvl w:ilvl="0">
      <w:start w:val="5"/>
      <w:numFmt w:val="decimal"/>
      <w:lvlText w:val="%1"/>
      <w:lvlJc w:val="left"/>
      <w:pPr>
        <w:ind w:left="968" w:hanging="504"/>
      </w:pPr>
    </w:lvl>
    <w:lvl w:ilvl="1">
      <w:start w:val="1"/>
      <w:numFmt w:val="decimal"/>
      <w:lvlText w:val="%1.%2"/>
      <w:lvlJc w:val="left"/>
      <w:pPr>
        <w:ind w:left="968" w:hanging="504"/>
      </w:pPr>
    </w:lvl>
    <w:lvl w:ilvl="2">
      <w:start w:val="1"/>
      <w:numFmt w:val="decimal"/>
      <w:lvlText w:val="%1.%2.%3."/>
      <w:lvlJc w:val="left"/>
      <w:pPr>
        <w:ind w:left="968" w:hanging="504"/>
      </w:pPr>
      <w:rPr>
        <w:rFonts w:ascii="Calibri" w:eastAsia="Calibri" w:hAnsi="Calibri" w:cs="Calibri" w:hint="default"/>
        <w:w w:val="99"/>
        <w:sz w:val="22"/>
        <w:szCs w:val="22"/>
      </w:rPr>
    </w:lvl>
    <w:lvl w:ilvl="3">
      <w:start w:val="1"/>
      <w:numFmt w:val="decimal"/>
      <w:lvlText w:val="%1.%2.%3.%4."/>
      <w:lvlJc w:val="left"/>
      <w:pPr>
        <w:ind w:left="1110" w:hanging="648"/>
      </w:pPr>
      <w:rPr>
        <w:rFonts w:ascii="Calibri" w:eastAsia="Calibri" w:hAnsi="Calibri" w:cs="Calibri" w:hint="default"/>
        <w:w w:val="99"/>
        <w:sz w:val="22"/>
        <w:szCs w:val="22"/>
      </w:rPr>
    </w:lvl>
    <w:lvl w:ilvl="4">
      <w:numFmt w:val="bullet"/>
      <w:lvlText w:val="•"/>
      <w:lvlJc w:val="left"/>
      <w:pPr>
        <w:ind w:left="3842" w:hanging="648"/>
      </w:pPr>
    </w:lvl>
    <w:lvl w:ilvl="5">
      <w:numFmt w:val="bullet"/>
      <w:lvlText w:val="•"/>
      <w:lvlJc w:val="left"/>
      <w:pPr>
        <w:ind w:left="4749" w:hanging="648"/>
      </w:pPr>
    </w:lvl>
    <w:lvl w:ilvl="6">
      <w:numFmt w:val="bullet"/>
      <w:lvlText w:val="•"/>
      <w:lvlJc w:val="left"/>
      <w:pPr>
        <w:ind w:left="5656" w:hanging="648"/>
      </w:pPr>
    </w:lvl>
    <w:lvl w:ilvl="7">
      <w:numFmt w:val="bullet"/>
      <w:lvlText w:val="•"/>
      <w:lvlJc w:val="left"/>
      <w:pPr>
        <w:ind w:left="6564" w:hanging="648"/>
      </w:pPr>
    </w:lvl>
    <w:lvl w:ilvl="8">
      <w:numFmt w:val="bullet"/>
      <w:lvlText w:val="•"/>
      <w:lvlJc w:val="left"/>
      <w:pPr>
        <w:ind w:left="7471" w:hanging="648"/>
      </w:pPr>
    </w:lvl>
  </w:abstractNum>
  <w:abstractNum w:abstractNumId="8" w15:restartNumberingAfterBreak="0">
    <w:nsid w:val="408E3B71"/>
    <w:multiLevelType w:val="multilevel"/>
    <w:tmpl w:val="E1C28AC0"/>
    <w:lvl w:ilvl="0">
      <w:start w:val="1"/>
      <w:numFmt w:val="bullet"/>
      <w:lvlText w:val=""/>
      <w:lvlJc w:val="left"/>
      <w:pPr>
        <w:tabs>
          <w:tab w:val="num" w:pos="295"/>
        </w:tabs>
        <w:ind w:left="295" w:hanging="295"/>
      </w:pPr>
      <w:rPr>
        <w:rFonts w:ascii="Symbol" w:hAnsi="Symbol" w:hint="default"/>
        <w:sz w:val="24"/>
      </w:rPr>
    </w:lvl>
    <w:lvl w:ilvl="1">
      <w:start w:val="1"/>
      <w:numFmt w:val="bullet"/>
      <w:pStyle w:val="Punktliste2"/>
      <w:lvlText w:val=""/>
      <w:lvlJc w:val="left"/>
      <w:pPr>
        <w:tabs>
          <w:tab w:val="num" w:pos="590"/>
        </w:tabs>
        <w:ind w:left="590" w:hanging="295"/>
      </w:pPr>
      <w:rPr>
        <w:rFonts w:ascii="Symbol" w:hAnsi="Symbol" w:hint="default"/>
        <w:sz w:val="24"/>
      </w:rPr>
    </w:lvl>
    <w:lvl w:ilvl="2">
      <w:start w:val="1"/>
      <w:numFmt w:val="bullet"/>
      <w:pStyle w:val="Punktliste3"/>
      <w:lvlText w:val=""/>
      <w:lvlJc w:val="left"/>
      <w:pPr>
        <w:tabs>
          <w:tab w:val="num" w:pos="885"/>
        </w:tabs>
        <w:ind w:left="885" w:hanging="295"/>
      </w:pPr>
      <w:rPr>
        <w:rFonts w:ascii="Symbol" w:hAnsi="Symbol" w:hint="default"/>
        <w:sz w:val="24"/>
      </w:rPr>
    </w:lvl>
    <w:lvl w:ilvl="3">
      <w:start w:val="1"/>
      <w:numFmt w:val="bullet"/>
      <w:pStyle w:val="Punktliste4"/>
      <w:lvlText w:val=""/>
      <w:lvlJc w:val="left"/>
      <w:pPr>
        <w:tabs>
          <w:tab w:val="num" w:pos="680"/>
        </w:tabs>
        <w:ind w:left="510" w:firstLine="0"/>
      </w:pPr>
      <w:rPr>
        <w:rFonts w:ascii="Symbol" w:hAnsi="Symbol" w:hint="default"/>
      </w:rPr>
    </w:lvl>
    <w:lvl w:ilvl="4">
      <w:start w:val="1"/>
      <w:numFmt w:val="bullet"/>
      <w:pStyle w:val="Punktliste5"/>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9" w15:restartNumberingAfterBreak="0">
    <w:nsid w:val="4140696F"/>
    <w:multiLevelType w:val="hybridMultilevel"/>
    <w:tmpl w:val="E9FE6574"/>
    <w:lvl w:ilvl="0" w:tplc="5044B344">
      <w:start w:val="1"/>
      <w:numFmt w:val="bullet"/>
      <w:pStyle w:val="Punktliste30"/>
      <w:lvlText w:val="-"/>
      <w:lvlJc w:val="left"/>
      <w:pPr>
        <w:ind w:left="1267" w:hanging="360"/>
      </w:pPr>
      <w:rPr>
        <w:rFonts w:ascii="Verdana" w:hAnsi="Verdana" w:hint="default"/>
      </w:rPr>
    </w:lvl>
    <w:lvl w:ilvl="1" w:tplc="04140003">
      <w:start w:val="1"/>
      <w:numFmt w:val="bullet"/>
      <w:lvlText w:val="o"/>
      <w:lvlJc w:val="left"/>
      <w:pPr>
        <w:ind w:left="2347" w:hanging="360"/>
      </w:pPr>
      <w:rPr>
        <w:rFonts w:ascii="Courier New" w:hAnsi="Courier New" w:cs="Courier New" w:hint="default"/>
      </w:rPr>
    </w:lvl>
    <w:lvl w:ilvl="2" w:tplc="04140005" w:tentative="1">
      <w:start w:val="1"/>
      <w:numFmt w:val="bullet"/>
      <w:lvlText w:val=""/>
      <w:lvlJc w:val="left"/>
      <w:pPr>
        <w:ind w:left="3067" w:hanging="360"/>
      </w:pPr>
      <w:rPr>
        <w:rFonts w:ascii="Wingdings" w:hAnsi="Wingdings" w:hint="default"/>
      </w:rPr>
    </w:lvl>
    <w:lvl w:ilvl="3" w:tplc="04140001" w:tentative="1">
      <w:start w:val="1"/>
      <w:numFmt w:val="bullet"/>
      <w:lvlText w:val=""/>
      <w:lvlJc w:val="left"/>
      <w:pPr>
        <w:ind w:left="3787" w:hanging="360"/>
      </w:pPr>
      <w:rPr>
        <w:rFonts w:ascii="Symbol" w:hAnsi="Symbol" w:hint="default"/>
      </w:rPr>
    </w:lvl>
    <w:lvl w:ilvl="4" w:tplc="04140003" w:tentative="1">
      <w:start w:val="1"/>
      <w:numFmt w:val="bullet"/>
      <w:lvlText w:val="o"/>
      <w:lvlJc w:val="left"/>
      <w:pPr>
        <w:ind w:left="4507" w:hanging="360"/>
      </w:pPr>
      <w:rPr>
        <w:rFonts w:ascii="Courier New" w:hAnsi="Courier New" w:cs="Courier New" w:hint="default"/>
      </w:rPr>
    </w:lvl>
    <w:lvl w:ilvl="5" w:tplc="04140005" w:tentative="1">
      <w:start w:val="1"/>
      <w:numFmt w:val="bullet"/>
      <w:lvlText w:val=""/>
      <w:lvlJc w:val="left"/>
      <w:pPr>
        <w:ind w:left="5227" w:hanging="360"/>
      </w:pPr>
      <w:rPr>
        <w:rFonts w:ascii="Wingdings" w:hAnsi="Wingdings" w:hint="default"/>
      </w:rPr>
    </w:lvl>
    <w:lvl w:ilvl="6" w:tplc="04140001" w:tentative="1">
      <w:start w:val="1"/>
      <w:numFmt w:val="bullet"/>
      <w:lvlText w:val=""/>
      <w:lvlJc w:val="left"/>
      <w:pPr>
        <w:ind w:left="5947" w:hanging="360"/>
      </w:pPr>
      <w:rPr>
        <w:rFonts w:ascii="Symbol" w:hAnsi="Symbol" w:hint="default"/>
      </w:rPr>
    </w:lvl>
    <w:lvl w:ilvl="7" w:tplc="04140003" w:tentative="1">
      <w:start w:val="1"/>
      <w:numFmt w:val="bullet"/>
      <w:lvlText w:val="o"/>
      <w:lvlJc w:val="left"/>
      <w:pPr>
        <w:ind w:left="6667" w:hanging="360"/>
      </w:pPr>
      <w:rPr>
        <w:rFonts w:ascii="Courier New" w:hAnsi="Courier New" w:cs="Courier New" w:hint="default"/>
      </w:rPr>
    </w:lvl>
    <w:lvl w:ilvl="8" w:tplc="04140005" w:tentative="1">
      <w:start w:val="1"/>
      <w:numFmt w:val="bullet"/>
      <w:lvlText w:val=""/>
      <w:lvlJc w:val="left"/>
      <w:pPr>
        <w:ind w:left="7387" w:hanging="360"/>
      </w:pPr>
      <w:rPr>
        <w:rFonts w:ascii="Wingdings" w:hAnsi="Wingdings" w:hint="default"/>
      </w:rPr>
    </w:lvl>
  </w:abstractNum>
  <w:abstractNum w:abstractNumId="10" w15:restartNumberingAfterBreak="0">
    <w:nsid w:val="439E5816"/>
    <w:multiLevelType w:val="multilevel"/>
    <w:tmpl w:val="8C10DF5E"/>
    <w:lvl w:ilvl="0">
      <w:start w:val="1"/>
      <w:numFmt w:val="decimal"/>
      <w:pStyle w:val="Overskrift1"/>
      <w:suff w:val="space"/>
      <w:lvlText w:val="%1.  "/>
      <w:lvlJc w:val="left"/>
      <w:pPr>
        <w:ind w:left="0" w:firstLine="0"/>
      </w:pPr>
      <w:rPr>
        <w:rFonts w:hint="default"/>
        <w:b/>
        <w:i w:val="0"/>
      </w:rPr>
    </w:lvl>
    <w:lvl w:ilvl="1">
      <w:start w:val="1"/>
      <w:numFmt w:val="decimal"/>
      <w:pStyle w:val="Overskrift2"/>
      <w:suff w:val="space"/>
      <w:lvlText w:val="%1.%2.  "/>
      <w:lvlJc w:val="left"/>
      <w:pPr>
        <w:ind w:left="0" w:firstLine="0"/>
      </w:pPr>
      <w:rPr>
        <w:rFonts w:hint="default"/>
        <w:b/>
        <w:i w:val="0"/>
      </w:rPr>
    </w:lvl>
    <w:lvl w:ilvl="2">
      <w:start w:val="1"/>
      <w:numFmt w:val="decimal"/>
      <w:pStyle w:val="Overskrift3"/>
      <w:suff w:val="space"/>
      <w:lvlText w:val="%1.%2.%3. "/>
      <w:lvlJc w:val="left"/>
      <w:pPr>
        <w:ind w:left="0" w:firstLine="0"/>
      </w:pPr>
      <w:rPr>
        <w:rFonts w:hint="default"/>
        <w:b/>
        <w:i w:val="0"/>
      </w:rPr>
    </w:lvl>
    <w:lvl w:ilvl="3">
      <w:start w:val="1"/>
      <w:numFmt w:val="decimal"/>
      <w:pStyle w:val="Overskrift4Politiet"/>
      <w:suff w:val="space"/>
      <w:lvlText w:val="%1.%2.%3.%4.  "/>
      <w:lvlJc w:val="left"/>
      <w:pPr>
        <w:ind w:left="0" w:firstLine="0"/>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44654ED"/>
    <w:multiLevelType w:val="multilevel"/>
    <w:tmpl w:val="F51AA78A"/>
    <w:lvl w:ilvl="0">
      <w:start w:val="1"/>
      <w:numFmt w:val="decimal"/>
      <w:lvlText w:val="%1."/>
      <w:lvlJc w:val="left"/>
      <w:pPr>
        <w:ind w:left="476" w:hanging="360"/>
      </w:pPr>
      <w:rPr>
        <w:rFonts w:ascii="Calibri" w:eastAsia="Calibri" w:hAnsi="Calibri" w:cs="Calibri" w:hint="default"/>
        <w:b/>
        <w:bCs/>
        <w:w w:val="100"/>
        <w:sz w:val="24"/>
        <w:szCs w:val="24"/>
      </w:rPr>
    </w:lvl>
    <w:lvl w:ilvl="1">
      <w:start w:val="1"/>
      <w:numFmt w:val="decimal"/>
      <w:lvlText w:val="%1.%2."/>
      <w:lvlJc w:val="left"/>
      <w:pPr>
        <w:ind w:left="908" w:hanging="432"/>
      </w:pPr>
      <w:rPr>
        <w:rFonts w:ascii="Calibri" w:eastAsia="Calibri" w:hAnsi="Calibri" w:cs="Calibri" w:hint="default"/>
        <w:b/>
        <w:bCs/>
        <w:spacing w:val="-1"/>
        <w:w w:val="99"/>
        <w:sz w:val="22"/>
        <w:szCs w:val="22"/>
      </w:rPr>
    </w:lvl>
    <w:lvl w:ilvl="2">
      <w:numFmt w:val="bullet"/>
      <w:lvlText w:val=""/>
      <w:lvlJc w:val="left"/>
      <w:pPr>
        <w:ind w:left="1539" w:hanging="358"/>
      </w:pPr>
      <w:rPr>
        <w:rFonts w:ascii="Symbol" w:eastAsia="Symbol" w:hAnsi="Symbol" w:cs="Symbol" w:hint="default"/>
        <w:w w:val="99"/>
        <w:sz w:val="20"/>
        <w:szCs w:val="20"/>
      </w:rPr>
    </w:lvl>
    <w:lvl w:ilvl="3">
      <w:numFmt w:val="bullet"/>
      <w:lvlText w:val="•"/>
      <w:lvlJc w:val="left"/>
      <w:pPr>
        <w:ind w:left="1540" w:hanging="358"/>
      </w:pPr>
    </w:lvl>
    <w:lvl w:ilvl="4">
      <w:numFmt w:val="bullet"/>
      <w:lvlText w:val="•"/>
      <w:lvlJc w:val="left"/>
      <w:pPr>
        <w:ind w:left="2643" w:hanging="358"/>
      </w:pPr>
    </w:lvl>
    <w:lvl w:ilvl="5">
      <w:numFmt w:val="bullet"/>
      <w:lvlText w:val="•"/>
      <w:lvlJc w:val="left"/>
      <w:pPr>
        <w:ind w:left="3747" w:hanging="358"/>
      </w:pPr>
    </w:lvl>
    <w:lvl w:ilvl="6">
      <w:numFmt w:val="bullet"/>
      <w:lvlText w:val="•"/>
      <w:lvlJc w:val="left"/>
      <w:pPr>
        <w:ind w:left="4851" w:hanging="358"/>
      </w:pPr>
    </w:lvl>
    <w:lvl w:ilvl="7">
      <w:numFmt w:val="bullet"/>
      <w:lvlText w:val="•"/>
      <w:lvlJc w:val="left"/>
      <w:pPr>
        <w:ind w:left="5955" w:hanging="358"/>
      </w:pPr>
    </w:lvl>
    <w:lvl w:ilvl="8">
      <w:numFmt w:val="bullet"/>
      <w:lvlText w:val="•"/>
      <w:lvlJc w:val="left"/>
      <w:pPr>
        <w:ind w:left="7058" w:hanging="358"/>
      </w:pPr>
    </w:lvl>
  </w:abstractNum>
  <w:num w:numId="1">
    <w:abstractNumId w:val="8"/>
  </w:num>
  <w:num w:numId="2">
    <w:abstractNumId w:val="0"/>
  </w:num>
  <w:num w:numId="3">
    <w:abstractNumId w:val="4"/>
  </w:num>
  <w:num w:numId="4">
    <w:abstractNumId w:val="5"/>
  </w:num>
  <w:num w:numId="5">
    <w:abstractNumId w:val="10"/>
  </w:num>
  <w:num w:numId="6">
    <w:abstractNumId w:val="6"/>
  </w:num>
  <w:num w:numId="7">
    <w:abstractNumId w:val="9"/>
  </w:num>
  <w:num w:numId="8">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9">
    <w:abstractNumId w:val="3"/>
    <w:lvlOverride w:ilvl="0">
      <w:startOverride w:val="4"/>
    </w:lvlOverride>
    <w:lvlOverride w:ilvl="1">
      <w:startOverride w:val="2"/>
    </w:lvlOverride>
    <w:lvlOverride w:ilvl="2">
      <w:startOverride w:val="1"/>
    </w:lvlOverride>
    <w:lvlOverride w:ilvl="3"/>
    <w:lvlOverride w:ilvl="4"/>
    <w:lvlOverride w:ilvl="5"/>
    <w:lvlOverride w:ilvl="6"/>
    <w:lvlOverride w:ilvl="7"/>
    <w:lvlOverride w:ilvl="8"/>
  </w:num>
  <w:num w:numId="10">
    <w:abstractNumId w:val="1"/>
  </w:num>
  <w:num w:numId="11">
    <w:abstractNumId w:val="7"/>
    <w:lvlOverride w:ilvl="0">
      <w:startOverride w:val="5"/>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2">
    <w:abstractNumId w:val="2"/>
    <w:lvlOverride w:ilvl="0">
      <w:startOverride w:val="5"/>
    </w:lvlOverride>
    <w:lvlOverride w:ilvl="1">
      <w:startOverride w:val="2"/>
    </w:lvlOverride>
    <w:lvlOverride w:ilvl="2">
      <w:startOverride w:val="1"/>
    </w:lvlOverride>
    <w:lvlOverride w:ilvl="3"/>
    <w:lvlOverride w:ilvl="4"/>
    <w:lvlOverride w:ilvl="5"/>
    <w:lvlOverride w:ilvl="6"/>
    <w:lvlOverride w:ilvl="7"/>
    <w:lvlOverride w:ilvl="8"/>
  </w:num>
  <w:num w:numId="1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efaultTabStop w:val="170"/>
  <w:hyphenationZone w:val="425"/>
  <w:characterSpacingControl w:val="doNotCompress"/>
  <w:hdrShapeDefaults>
    <o:shapedefaults v:ext="edit" spidmax="10241"/>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0"/>
    <w:rsid w:val="00020D30"/>
    <w:rsid w:val="00031597"/>
    <w:rsid w:val="0003285E"/>
    <w:rsid w:val="000558EA"/>
    <w:rsid w:val="00060361"/>
    <w:rsid w:val="00064611"/>
    <w:rsid w:val="000A3EC6"/>
    <w:rsid w:val="000A5991"/>
    <w:rsid w:val="000B0D82"/>
    <w:rsid w:val="000B2D4B"/>
    <w:rsid w:val="000B4A6B"/>
    <w:rsid w:val="000B7288"/>
    <w:rsid w:val="000C5107"/>
    <w:rsid w:val="000D3A42"/>
    <w:rsid w:val="000E13BB"/>
    <w:rsid w:val="000F17D4"/>
    <w:rsid w:val="000F793A"/>
    <w:rsid w:val="001239E3"/>
    <w:rsid w:val="0012453B"/>
    <w:rsid w:val="00130D7A"/>
    <w:rsid w:val="00136C3F"/>
    <w:rsid w:val="00157B45"/>
    <w:rsid w:val="00164E10"/>
    <w:rsid w:val="00174B08"/>
    <w:rsid w:val="001940E2"/>
    <w:rsid w:val="001C7BAA"/>
    <w:rsid w:val="001F3BBA"/>
    <w:rsid w:val="00216AED"/>
    <w:rsid w:val="00232A2D"/>
    <w:rsid w:val="0023466E"/>
    <w:rsid w:val="002377C7"/>
    <w:rsid w:val="00244B63"/>
    <w:rsid w:val="0026055E"/>
    <w:rsid w:val="00291E14"/>
    <w:rsid w:val="002A0CFE"/>
    <w:rsid w:val="002A5704"/>
    <w:rsid w:val="002B36CE"/>
    <w:rsid w:val="002B7654"/>
    <w:rsid w:val="002C264F"/>
    <w:rsid w:val="002D2B5F"/>
    <w:rsid w:val="002D6568"/>
    <w:rsid w:val="002E0260"/>
    <w:rsid w:val="002E0A58"/>
    <w:rsid w:val="002E3FCA"/>
    <w:rsid w:val="00326399"/>
    <w:rsid w:val="00357F2E"/>
    <w:rsid w:val="00375BBE"/>
    <w:rsid w:val="003A7AB8"/>
    <w:rsid w:val="003C0328"/>
    <w:rsid w:val="003C63C0"/>
    <w:rsid w:val="003F0064"/>
    <w:rsid w:val="003F0F7B"/>
    <w:rsid w:val="003F1458"/>
    <w:rsid w:val="003F3F0B"/>
    <w:rsid w:val="00410B1D"/>
    <w:rsid w:val="00414B6D"/>
    <w:rsid w:val="0042382F"/>
    <w:rsid w:val="00427A4B"/>
    <w:rsid w:val="00432C57"/>
    <w:rsid w:val="004369C7"/>
    <w:rsid w:val="00443F5D"/>
    <w:rsid w:val="00446729"/>
    <w:rsid w:val="004927B5"/>
    <w:rsid w:val="004C6908"/>
    <w:rsid w:val="004D0DFC"/>
    <w:rsid w:val="004D37E5"/>
    <w:rsid w:val="004D6E1F"/>
    <w:rsid w:val="005027C8"/>
    <w:rsid w:val="00521D77"/>
    <w:rsid w:val="0052763E"/>
    <w:rsid w:val="005766F2"/>
    <w:rsid w:val="0058312E"/>
    <w:rsid w:val="005878CD"/>
    <w:rsid w:val="005A5DA9"/>
    <w:rsid w:val="005B0D57"/>
    <w:rsid w:val="005B50B6"/>
    <w:rsid w:val="005C083D"/>
    <w:rsid w:val="005D5F16"/>
    <w:rsid w:val="005E2838"/>
    <w:rsid w:val="005E5E53"/>
    <w:rsid w:val="005F21DB"/>
    <w:rsid w:val="005F3261"/>
    <w:rsid w:val="005F6736"/>
    <w:rsid w:val="00640719"/>
    <w:rsid w:val="0065646D"/>
    <w:rsid w:val="0066154B"/>
    <w:rsid w:val="0067016A"/>
    <w:rsid w:val="006A133A"/>
    <w:rsid w:val="006A487D"/>
    <w:rsid w:val="006A50B9"/>
    <w:rsid w:val="006A54C9"/>
    <w:rsid w:val="006A6CD5"/>
    <w:rsid w:val="006B354C"/>
    <w:rsid w:val="006C2AC8"/>
    <w:rsid w:val="006E4F38"/>
    <w:rsid w:val="006F59A5"/>
    <w:rsid w:val="00704957"/>
    <w:rsid w:val="0070497B"/>
    <w:rsid w:val="0071425A"/>
    <w:rsid w:val="00741334"/>
    <w:rsid w:val="00744E3D"/>
    <w:rsid w:val="007473BF"/>
    <w:rsid w:val="007515F0"/>
    <w:rsid w:val="0076757D"/>
    <w:rsid w:val="00773110"/>
    <w:rsid w:val="00775942"/>
    <w:rsid w:val="0078483A"/>
    <w:rsid w:val="00790F23"/>
    <w:rsid w:val="007B1D51"/>
    <w:rsid w:val="007D12EC"/>
    <w:rsid w:val="007E4F76"/>
    <w:rsid w:val="00805C6C"/>
    <w:rsid w:val="008203B9"/>
    <w:rsid w:val="00834050"/>
    <w:rsid w:val="00835EAC"/>
    <w:rsid w:val="00845C59"/>
    <w:rsid w:val="00852C67"/>
    <w:rsid w:val="00852D2E"/>
    <w:rsid w:val="00854F18"/>
    <w:rsid w:val="00856B34"/>
    <w:rsid w:val="00885B29"/>
    <w:rsid w:val="00891948"/>
    <w:rsid w:val="008A1B31"/>
    <w:rsid w:val="008B22F2"/>
    <w:rsid w:val="008B258B"/>
    <w:rsid w:val="008E7138"/>
    <w:rsid w:val="009100FB"/>
    <w:rsid w:val="009205BB"/>
    <w:rsid w:val="0095156A"/>
    <w:rsid w:val="00956671"/>
    <w:rsid w:val="0095711B"/>
    <w:rsid w:val="009572A6"/>
    <w:rsid w:val="00960739"/>
    <w:rsid w:val="00971FDB"/>
    <w:rsid w:val="009861A8"/>
    <w:rsid w:val="009910D8"/>
    <w:rsid w:val="009915F6"/>
    <w:rsid w:val="00991F7F"/>
    <w:rsid w:val="00996A1C"/>
    <w:rsid w:val="009A281C"/>
    <w:rsid w:val="009B1F85"/>
    <w:rsid w:val="009B315E"/>
    <w:rsid w:val="009C2FAA"/>
    <w:rsid w:val="009D568A"/>
    <w:rsid w:val="009F6E7B"/>
    <w:rsid w:val="00A04873"/>
    <w:rsid w:val="00A064F8"/>
    <w:rsid w:val="00A11489"/>
    <w:rsid w:val="00A2372C"/>
    <w:rsid w:val="00A403FA"/>
    <w:rsid w:val="00A52FA6"/>
    <w:rsid w:val="00A559C6"/>
    <w:rsid w:val="00A57A88"/>
    <w:rsid w:val="00A77B5F"/>
    <w:rsid w:val="00A92281"/>
    <w:rsid w:val="00A96267"/>
    <w:rsid w:val="00AA3D48"/>
    <w:rsid w:val="00AE34F7"/>
    <w:rsid w:val="00AF034D"/>
    <w:rsid w:val="00AF6267"/>
    <w:rsid w:val="00B27A0E"/>
    <w:rsid w:val="00B47B71"/>
    <w:rsid w:val="00B7123D"/>
    <w:rsid w:val="00B90FCC"/>
    <w:rsid w:val="00B97513"/>
    <w:rsid w:val="00BB1DE4"/>
    <w:rsid w:val="00BB3A1A"/>
    <w:rsid w:val="00BB6BB5"/>
    <w:rsid w:val="00BC4484"/>
    <w:rsid w:val="00BD6927"/>
    <w:rsid w:val="00BD7C95"/>
    <w:rsid w:val="00BE06A9"/>
    <w:rsid w:val="00BE0908"/>
    <w:rsid w:val="00C11771"/>
    <w:rsid w:val="00C27A5B"/>
    <w:rsid w:val="00C505D1"/>
    <w:rsid w:val="00C63A1D"/>
    <w:rsid w:val="00C65866"/>
    <w:rsid w:val="00C67C39"/>
    <w:rsid w:val="00C934DE"/>
    <w:rsid w:val="00C935EB"/>
    <w:rsid w:val="00C95BB2"/>
    <w:rsid w:val="00CA7BD9"/>
    <w:rsid w:val="00CB640D"/>
    <w:rsid w:val="00CD2721"/>
    <w:rsid w:val="00CE13C8"/>
    <w:rsid w:val="00CE1BC9"/>
    <w:rsid w:val="00D00FB3"/>
    <w:rsid w:val="00D12978"/>
    <w:rsid w:val="00D5094C"/>
    <w:rsid w:val="00D52BAA"/>
    <w:rsid w:val="00D56642"/>
    <w:rsid w:val="00D5724B"/>
    <w:rsid w:val="00D63AA6"/>
    <w:rsid w:val="00D708FC"/>
    <w:rsid w:val="00D70EFD"/>
    <w:rsid w:val="00D76E01"/>
    <w:rsid w:val="00D841D1"/>
    <w:rsid w:val="00DA2C6E"/>
    <w:rsid w:val="00DA6679"/>
    <w:rsid w:val="00DB2799"/>
    <w:rsid w:val="00DB6240"/>
    <w:rsid w:val="00DD3F4C"/>
    <w:rsid w:val="00DD4AA3"/>
    <w:rsid w:val="00DE2CCD"/>
    <w:rsid w:val="00DE4FF8"/>
    <w:rsid w:val="00E15F2B"/>
    <w:rsid w:val="00E36608"/>
    <w:rsid w:val="00E5309D"/>
    <w:rsid w:val="00E54DAC"/>
    <w:rsid w:val="00E55769"/>
    <w:rsid w:val="00E76D0E"/>
    <w:rsid w:val="00E84F0E"/>
    <w:rsid w:val="00EA7C98"/>
    <w:rsid w:val="00EB7CBE"/>
    <w:rsid w:val="00EE0AF9"/>
    <w:rsid w:val="00EE3378"/>
    <w:rsid w:val="00F00BC8"/>
    <w:rsid w:val="00F075CF"/>
    <w:rsid w:val="00F21EFD"/>
    <w:rsid w:val="00F25507"/>
    <w:rsid w:val="00F55E8E"/>
    <w:rsid w:val="00F65B7C"/>
    <w:rsid w:val="00F67467"/>
    <w:rsid w:val="00F75458"/>
    <w:rsid w:val="00F82D16"/>
    <w:rsid w:val="00FA1CB5"/>
    <w:rsid w:val="00FB455E"/>
    <w:rsid w:val="00FC4736"/>
    <w:rsid w:val="00FD02B8"/>
    <w:rsid w:val="00FD3C8A"/>
    <w:rsid w:val="00FD643B"/>
    <w:rsid w:val="00FE5A6D"/>
    <w:rsid w:val="00FE6F6A"/>
    <w:rsid w:val="00FF0589"/>
    <w:rsid w:val="00FF3501"/>
    <w:rsid w:val="00FF4A37"/>
    <w:rsid w:val="00FF749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Normal (Politiet)"/>
    <w:qFormat/>
    <w:rsid w:val="008E7138"/>
    <w:pPr>
      <w:spacing w:after="260" w:line="260" w:lineRule="exact"/>
    </w:pPr>
    <w:rPr>
      <w:rFonts w:ascii="Verdana" w:hAnsi="Verdana"/>
      <w:szCs w:val="24"/>
      <w:lang w:eastAsia="en-US"/>
    </w:rPr>
  </w:style>
  <w:style w:type="paragraph" w:styleId="Overskrift1">
    <w:name w:val="heading 1"/>
    <w:aliases w:val="Overskrift 1 (Politiet)"/>
    <w:basedOn w:val="Normal"/>
    <w:next w:val="Normal"/>
    <w:link w:val="Overskrift1Tegn"/>
    <w:qFormat/>
    <w:rsid w:val="005F6736"/>
    <w:pPr>
      <w:keepNext/>
      <w:numPr>
        <w:numId w:val="5"/>
      </w:numPr>
      <w:spacing w:before="600" w:line="340" w:lineRule="exact"/>
      <w:outlineLvl w:val="0"/>
    </w:pPr>
    <w:rPr>
      <w:rFonts w:cs="Arial"/>
      <w:b/>
      <w:kern w:val="32"/>
      <w:sz w:val="30"/>
      <w:szCs w:val="32"/>
      <w:lang w:eastAsia="nb-NO"/>
    </w:rPr>
  </w:style>
  <w:style w:type="paragraph" w:styleId="Overskrift2">
    <w:name w:val="heading 2"/>
    <w:aliases w:val="Overskrift 2 (Politiet)"/>
    <w:basedOn w:val="Normal"/>
    <w:next w:val="Normal"/>
    <w:link w:val="Overskrift2Tegn"/>
    <w:qFormat/>
    <w:rsid w:val="005F6736"/>
    <w:pPr>
      <w:numPr>
        <w:ilvl w:val="1"/>
        <w:numId w:val="5"/>
      </w:numPr>
      <w:spacing w:before="280" w:after="40" w:line="240" w:lineRule="auto"/>
      <w:outlineLvl w:val="1"/>
    </w:pPr>
    <w:rPr>
      <w:rFonts w:cs="Arial"/>
      <w:b/>
      <w:iCs/>
      <w:kern w:val="32"/>
      <w:sz w:val="26"/>
      <w:szCs w:val="28"/>
      <w:lang w:eastAsia="nb-NO"/>
    </w:rPr>
  </w:style>
  <w:style w:type="paragraph" w:styleId="Overskrift3">
    <w:name w:val="heading 3"/>
    <w:aliases w:val="Overskrift 3 (Politiet)"/>
    <w:basedOn w:val="Normal"/>
    <w:next w:val="Normal"/>
    <w:link w:val="Overskrift3Tegn"/>
    <w:qFormat/>
    <w:rsid w:val="005F6736"/>
    <w:pPr>
      <w:numPr>
        <w:ilvl w:val="2"/>
        <w:numId w:val="5"/>
      </w:numPr>
      <w:spacing w:after="0"/>
      <w:outlineLvl w:val="2"/>
    </w:pPr>
    <w:rPr>
      <w:rFonts w:cs="Arial"/>
      <w:b/>
      <w:bCs/>
      <w:iCs/>
      <w:kern w:val="32"/>
      <w:sz w:val="22"/>
      <w:szCs w:val="22"/>
      <w:lang w:eastAsia="nb-NO"/>
    </w:rPr>
  </w:style>
  <w:style w:type="paragraph" w:styleId="Overskrift4">
    <w:name w:val="heading 4"/>
    <w:aliases w:val="Overskrift 4 politiet"/>
    <w:basedOn w:val="Normal"/>
    <w:next w:val="Normal"/>
    <w:link w:val="Overskrift4Tegn"/>
    <w:unhideWhenUsed/>
    <w:qFormat/>
    <w:rsid w:val="00744E3D"/>
    <w:pPr>
      <w:keepNext/>
      <w:outlineLvl w:val="3"/>
    </w:pPr>
    <w:rPr>
      <w:b/>
      <w:bCs/>
      <w:szCs w:val="28"/>
    </w:rPr>
  </w:style>
  <w:style w:type="paragraph" w:styleId="Overskrift5">
    <w:name w:val="heading 5"/>
    <w:basedOn w:val="Normal"/>
    <w:next w:val="Normal"/>
    <w:link w:val="Overskrift5Tegn"/>
    <w:unhideWhenUsed/>
    <w:qFormat/>
    <w:rsid w:val="00A559C6"/>
    <w:pPr>
      <w:keepNext/>
      <w:keepLines/>
      <w:spacing w:before="40" w:after="0"/>
      <w:outlineLvl w:val="4"/>
    </w:pPr>
    <w:rPr>
      <w:rFonts w:eastAsiaTheme="majorEastAsia" w:cstheme="majorBidi"/>
      <w:u w:val="single"/>
    </w:rPr>
  </w:style>
  <w:style w:type="paragraph" w:styleId="Overskrift6">
    <w:name w:val="heading 6"/>
    <w:basedOn w:val="Normal"/>
    <w:next w:val="Normal"/>
    <w:link w:val="Overskrift6Tegn"/>
    <w:rsid w:val="00A559C6"/>
    <w:pPr>
      <w:tabs>
        <w:tab w:val="num" w:pos="1152"/>
      </w:tabs>
      <w:spacing w:before="240" w:after="60" w:line="240" w:lineRule="auto"/>
      <w:ind w:left="1152" w:hanging="1152"/>
      <w:outlineLvl w:val="5"/>
    </w:pPr>
    <w:rPr>
      <w:iCs/>
      <w:color w:val="0070C0"/>
      <w:szCs w:val="22"/>
      <w:lang w:eastAsia="nb-NO"/>
    </w:rPr>
  </w:style>
  <w:style w:type="paragraph" w:styleId="Overskrift7">
    <w:name w:val="heading 7"/>
    <w:basedOn w:val="Normal"/>
    <w:next w:val="Normal"/>
    <w:link w:val="Overskrift7Tegn"/>
    <w:rsid w:val="00835EAC"/>
    <w:pPr>
      <w:tabs>
        <w:tab w:val="num" w:pos="1296"/>
      </w:tabs>
      <w:spacing w:before="240" w:after="60" w:line="240" w:lineRule="auto"/>
      <w:ind w:left="1296" w:hanging="1296"/>
      <w:outlineLvl w:val="6"/>
    </w:pPr>
    <w:rPr>
      <w:rFonts w:ascii="Arial" w:hAnsi="Arial" w:cs="Arial"/>
      <w:szCs w:val="20"/>
      <w:lang w:eastAsia="nb-NO"/>
    </w:rPr>
  </w:style>
  <w:style w:type="paragraph" w:styleId="Overskrift8">
    <w:name w:val="heading 8"/>
    <w:basedOn w:val="Normal"/>
    <w:next w:val="Normal"/>
    <w:link w:val="Overskrift8Tegn"/>
    <w:rsid w:val="00835EAC"/>
    <w:pPr>
      <w:tabs>
        <w:tab w:val="num" w:pos="1440"/>
      </w:tabs>
      <w:spacing w:before="240" w:after="60" w:line="240" w:lineRule="auto"/>
      <w:ind w:left="1440" w:hanging="1440"/>
      <w:outlineLvl w:val="7"/>
    </w:pPr>
    <w:rPr>
      <w:rFonts w:ascii="Arial" w:hAnsi="Arial" w:cs="Arial"/>
      <w:i/>
      <w:iCs/>
      <w:szCs w:val="20"/>
      <w:lang w:eastAsia="nb-NO"/>
    </w:rPr>
  </w:style>
  <w:style w:type="paragraph" w:styleId="Overskrift9">
    <w:name w:val="heading 9"/>
    <w:basedOn w:val="Normal"/>
    <w:next w:val="Normal"/>
    <w:link w:val="Overskrift9Tegn"/>
    <w:rsid w:val="00835EAC"/>
    <w:pPr>
      <w:tabs>
        <w:tab w:val="num" w:pos="1584"/>
      </w:tabs>
      <w:spacing w:before="240" w:after="60" w:line="240" w:lineRule="auto"/>
      <w:ind w:left="1584" w:hanging="1584"/>
      <w:outlineLvl w:val="8"/>
    </w:pPr>
    <w:rPr>
      <w:rFonts w:ascii="Arial" w:hAnsi="Arial" w:cs="Arial"/>
      <w:b/>
      <w:bCs/>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semiHidden/>
    <w:pPr>
      <w:spacing w:after="120"/>
    </w:pPr>
  </w:style>
  <w:style w:type="paragraph" w:styleId="Bildetekst">
    <w:name w:val="caption"/>
    <w:aliases w:val="Øvrig: Bildetekst,Bildetekst (Politiet)"/>
    <w:basedOn w:val="Normal"/>
    <w:next w:val="Normal"/>
    <w:qFormat/>
    <w:rsid w:val="00410B1D"/>
    <w:pPr>
      <w:spacing w:before="120"/>
    </w:pPr>
    <w:rPr>
      <w:bCs/>
      <w:sz w:val="16"/>
      <w:szCs w:val="20"/>
    </w:rPr>
  </w:style>
  <w:style w:type="paragraph" w:styleId="Hilsen">
    <w:name w:val="Closing"/>
    <w:basedOn w:val="Normal"/>
    <w:semiHidden/>
    <w:pPr>
      <w:keepNext/>
      <w:keepLines/>
    </w:pPr>
  </w:style>
  <w:style w:type="paragraph" w:styleId="Dato">
    <w:name w:val="Date"/>
    <w:basedOn w:val="Normal"/>
    <w:next w:val="Normal"/>
    <w:semiHidden/>
  </w:style>
  <w:style w:type="paragraph" w:styleId="Konvoluttadresse">
    <w:name w:val="envelope address"/>
    <w:basedOn w:val="Normal"/>
    <w:link w:val="KonvoluttadresseTegn"/>
    <w:semiHidden/>
    <w:pPr>
      <w:spacing w:line="250" w:lineRule="exact"/>
    </w:pPr>
  </w:style>
  <w:style w:type="paragraph" w:styleId="Avsenderadresse">
    <w:name w:val="envelope return"/>
    <w:basedOn w:val="Normal"/>
    <w:semiHidden/>
    <w:rPr>
      <w:rFonts w:cs="Arial"/>
      <w:szCs w:val="20"/>
    </w:rPr>
  </w:style>
  <w:style w:type="paragraph" w:styleId="Bunntekst">
    <w:name w:val="footer"/>
    <w:basedOn w:val="Normal"/>
    <w:link w:val="BunntekstTegn"/>
    <w:pPr>
      <w:spacing w:line="220" w:lineRule="exact"/>
    </w:pPr>
    <w:rPr>
      <w:sz w:val="16"/>
    </w:rPr>
  </w:style>
  <w:style w:type="paragraph" w:styleId="Topptekst">
    <w:name w:val="header"/>
    <w:basedOn w:val="Normal"/>
    <w:link w:val="TopptekstTegn"/>
    <w:uiPriority w:val="99"/>
    <w:rsid w:val="003C0328"/>
    <w:pPr>
      <w:jc w:val="right"/>
    </w:pPr>
    <w:rPr>
      <w:sz w:val="16"/>
    </w:rPr>
  </w:style>
  <w:style w:type="paragraph" w:styleId="Punktliste">
    <w:name w:val="List Bullet"/>
    <w:basedOn w:val="Normal"/>
    <w:semiHidden/>
    <w:qFormat/>
    <w:pPr>
      <w:numPr>
        <w:ilvl w:val="3"/>
        <w:numId w:val="6"/>
      </w:numPr>
    </w:pPr>
  </w:style>
  <w:style w:type="paragraph" w:styleId="Nummerertliste">
    <w:name w:val="List Number"/>
    <w:basedOn w:val="Normal"/>
    <w:semiHidden/>
    <w:pPr>
      <w:numPr>
        <w:numId w:val="2"/>
      </w:numPr>
    </w:pPr>
  </w:style>
  <w:style w:type="character" w:styleId="Sidetall">
    <w:name w:val="page number"/>
    <w:basedOn w:val="Standardskriftforavsnitt"/>
    <w:semiHidden/>
  </w:style>
  <w:style w:type="paragraph" w:styleId="Innledendehilsen">
    <w:name w:val="Salutation"/>
    <w:basedOn w:val="Normal"/>
    <w:next w:val="Normal"/>
    <w:semiHidden/>
  </w:style>
  <w:style w:type="paragraph" w:styleId="Underskrift">
    <w:name w:val="Signature"/>
    <w:basedOn w:val="Normal"/>
    <w:semiHidden/>
  </w:style>
  <w:style w:type="character" w:styleId="Sterk">
    <w:name w:val="Strong"/>
    <w:aliases w:val="Utheving Fet (Politiet)"/>
    <w:qFormat/>
    <w:rsid w:val="00410B1D"/>
    <w:rPr>
      <w:b/>
      <w:bCs/>
    </w:rPr>
  </w:style>
  <w:style w:type="paragraph" w:styleId="Undertittel">
    <w:name w:val="Subtitle"/>
    <w:basedOn w:val="Normal"/>
    <w:next w:val="Normal"/>
  </w:style>
  <w:style w:type="character" w:styleId="Hyperkobling">
    <w:name w:val="Hyperlink"/>
    <w:uiPriority w:val="99"/>
    <w:qFormat/>
    <w:rsid w:val="00CD2721"/>
    <w:rPr>
      <w:color w:val="0070C0"/>
      <w:u w:val="single"/>
    </w:rPr>
  </w:style>
  <w:style w:type="paragraph" w:styleId="Tittel">
    <w:name w:val="Title"/>
    <w:next w:val="Normal"/>
    <w:pPr>
      <w:spacing w:after="250"/>
    </w:pPr>
    <w:rPr>
      <w:rFonts w:ascii="Verdana" w:hAnsi="Verdana" w:cs="Arial"/>
      <w:b/>
      <w:bCs/>
      <w:caps/>
      <w:kern w:val="32"/>
      <w:sz w:val="23"/>
      <w:szCs w:val="32"/>
      <w:lang w:eastAsia="en-US"/>
    </w:rPr>
  </w:style>
  <w:style w:type="paragraph" w:styleId="Punktliste2">
    <w:name w:val="List Bullet 2"/>
    <w:basedOn w:val="Normal"/>
    <w:semiHidden/>
    <w:rsid w:val="00B90FCC"/>
    <w:pPr>
      <w:numPr>
        <w:ilvl w:val="1"/>
        <w:numId w:val="1"/>
      </w:numPr>
      <w:ind w:left="714" w:hanging="357"/>
    </w:pPr>
  </w:style>
  <w:style w:type="paragraph" w:styleId="Punktliste3">
    <w:name w:val="List Bullet 3"/>
    <w:basedOn w:val="Normal"/>
    <w:semiHidden/>
    <w:pPr>
      <w:numPr>
        <w:ilvl w:val="2"/>
        <w:numId w:val="1"/>
      </w:numPr>
    </w:pPr>
  </w:style>
  <w:style w:type="paragraph" w:customStyle="1" w:styleId="ListBullet1">
    <w:name w:val="List Bullet1"/>
    <w:basedOn w:val="Normal"/>
    <w:next w:val="Punktliste"/>
    <w:semiHidden/>
    <w:pPr>
      <w:tabs>
        <w:tab w:val="num" w:pos="360"/>
      </w:tabs>
      <w:ind w:left="360" w:hanging="360"/>
    </w:pPr>
  </w:style>
  <w:style w:type="character" w:styleId="Fulgthyperkobling">
    <w:name w:val="FollowedHyperlink"/>
    <w:semiHidden/>
    <w:rPr>
      <w:color w:val="800080"/>
      <w:u w:val="single"/>
    </w:rPr>
  </w:style>
  <w:style w:type="paragraph" w:styleId="Punktliste4">
    <w:name w:val="List Bullet 4"/>
    <w:basedOn w:val="Normal"/>
    <w:semiHidden/>
    <w:pPr>
      <w:numPr>
        <w:ilvl w:val="3"/>
        <w:numId w:val="1"/>
      </w:numPr>
    </w:pPr>
  </w:style>
  <w:style w:type="paragraph" w:styleId="Punktliste5">
    <w:name w:val="List Bullet 5"/>
    <w:basedOn w:val="Normal"/>
    <w:semiHidden/>
    <w:pPr>
      <w:numPr>
        <w:ilvl w:val="4"/>
        <w:numId w:val="1"/>
      </w:numPr>
    </w:pPr>
  </w:style>
  <w:style w:type="paragraph" w:styleId="Listeavsnitt">
    <w:name w:val="List Paragraph"/>
    <w:aliases w:val="Listeavsnitt (Politiet)"/>
    <w:basedOn w:val="Normal"/>
    <w:uiPriority w:val="1"/>
    <w:qFormat/>
    <w:rsid w:val="00E36608"/>
    <w:pPr>
      <w:numPr>
        <w:numId w:val="4"/>
      </w:numPr>
      <w:spacing w:after="0"/>
    </w:pPr>
  </w:style>
  <w:style w:type="character" w:customStyle="1" w:styleId="Overskrift4Tegn">
    <w:name w:val="Overskrift 4 Tegn"/>
    <w:aliases w:val="Overskrift 4 politiet Tegn"/>
    <w:link w:val="Overskrift4"/>
    <w:uiPriority w:val="9"/>
    <w:rsid w:val="00744E3D"/>
    <w:rPr>
      <w:rFonts w:ascii="Verdana" w:hAnsi="Verdana"/>
      <w:b/>
      <w:bCs/>
      <w:szCs w:val="28"/>
      <w:lang w:eastAsia="en-US"/>
    </w:rPr>
  </w:style>
  <w:style w:type="character" w:styleId="Svakutheving">
    <w:name w:val="Subtle Emphasis"/>
    <w:aliases w:val="Utheving svak"/>
    <w:uiPriority w:val="19"/>
    <w:rsid w:val="00414B6D"/>
    <w:rPr>
      <w:i/>
      <w:iCs/>
      <w:color w:val="808080"/>
    </w:rPr>
  </w:style>
  <w:style w:type="character" w:styleId="Sterkutheving">
    <w:name w:val="Intense Emphasis"/>
    <w:aliases w:val="Utheving sterk"/>
    <w:uiPriority w:val="21"/>
    <w:rsid w:val="0071425A"/>
    <w:rPr>
      <w:b/>
      <w:bCs/>
      <w:i/>
      <w:iCs/>
      <w:color w:val="auto"/>
    </w:rPr>
  </w:style>
  <w:style w:type="paragraph" w:customStyle="1" w:styleId="Litenskrift">
    <w:name w:val="Liten skrift"/>
    <w:basedOn w:val="Konvoluttadresse"/>
    <w:link w:val="LitenskriftTegn"/>
    <w:rsid w:val="00414B6D"/>
    <w:pPr>
      <w:framePr w:hSpace="142" w:vSpace="1134" w:wrap="around" w:vAnchor="page" w:hAnchor="text" w:y="2564"/>
      <w:suppressOverlap/>
    </w:pPr>
    <w:rPr>
      <w:sz w:val="16"/>
      <w:szCs w:val="16"/>
    </w:rPr>
  </w:style>
  <w:style w:type="character" w:customStyle="1" w:styleId="KonvoluttadresseTegn">
    <w:name w:val="Konvoluttadresse Tegn"/>
    <w:link w:val="Konvoluttadresse"/>
    <w:semiHidden/>
    <w:rsid w:val="00414B6D"/>
    <w:rPr>
      <w:rFonts w:ascii="Verdana" w:hAnsi="Verdana"/>
      <w:szCs w:val="24"/>
      <w:lang w:eastAsia="en-US"/>
    </w:rPr>
  </w:style>
  <w:style w:type="character" w:customStyle="1" w:styleId="LitenskriftTegn">
    <w:name w:val="Liten skrift Tegn"/>
    <w:link w:val="Litenskrift"/>
    <w:rsid w:val="00414B6D"/>
    <w:rPr>
      <w:rFonts w:ascii="Verdana" w:hAnsi="Verdana"/>
      <w:sz w:val="16"/>
      <w:szCs w:val="16"/>
      <w:lang w:eastAsia="en-US"/>
    </w:rPr>
  </w:style>
  <w:style w:type="character" w:styleId="Utheving">
    <w:name w:val="Emphasis"/>
    <w:aliases w:val="Utheving og sitat (Politiet)"/>
    <w:basedOn w:val="Standardskriftforavsnitt"/>
    <w:uiPriority w:val="20"/>
    <w:qFormat/>
    <w:rsid w:val="00064611"/>
    <w:rPr>
      <w:i/>
      <w:iCs/>
    </w:rPr>
  </w:style>
  <w:style w:type="table" w:styleId="Tabellrutenett">
    <w:name w:val="Table Grid"/>
    <w:basedOn w:val="Vanligtabell"/>
    <w:uiPriority w:val="59"/>
    <w:rsid w:val="00BC4484"/>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rPr>
        <w:rFonts w:ascii="Verdana" w:hAnsi="Verdana"/>
        <w:b/>
        <w:color w:val="auto"/>
        <w:sz w:val="20"/>
      </w:rPr>
      <w:tblPr/>
      <w:tcPr>
        <w:shd w:val="clear" w:color="auto" w:fill="D9D9D9" w:themeFill="background1" w:themeFillShade="D9"/>
      </w:tcPr>
    </w:tblStylePr>
  </w:style>
  <w:style w:type="paragraph" w:customStyle="1" w:styleId="vrigInfotekstPolitiet">
    <w:name w:val="Øvrig: Infotekst (Politiet)"/>
    <w:link w:val="vrigInfotekstPolitietTegn"/>
    <w:qFormat/>
    <w:rsid w:val="00A403FA"/>
    <w:pPr>
      <w:spacing w:line="260" w:lineRule="exact"/>
    </w:pPr>
    <w:rPr>
      <w:rFonts w:ascii="Verdana" w:hAnsi="Verdana"/>
      <w:sz w:val="16"/>
      <w:szCs w:val="24"/>
      <w:lang w:eastAsia="en-US"/>
    </w:rPr>
  </w:style>
  <w:style w:type="character" w:customStyle="1" w:styleId="vrigInfotekstPolitietTegn">
    <w:name w:val="Øvrig: Infotekst (Politiet) Tegn"/>
    <w:basedOn w:val="KonvoluttadresseTegn"/>
    <w:link w:val="vrigInfotekstPolitiet"/>
    <w:rsid w:val="00A403FA"/>
    <w:rPr>
      <w:rFonts w:ascii="Verdana" w:hAnsi="Verdana"/>
      <w:sz w:val="16"/>
      <w:szCs w:val="24"/>
      <w:lang w:eastAsia="en-US"/>
    </w:rPr>
  </w:style>
  <w:style w:type="character" w:styleId="Plassholdertekst">
    <w:name w:val="Placeholder Text"/>
    <w:basedOn w:val="Standardskriftforavsnitt"/>
    <w:uiPriority w:val="99"/>
    <w:semiHidden/>
    <w:rsid w:val="007E4F76"/>
    <w:rPr>
      <w:color w:val="808080"/>
    </w:rPr>
  </w:style>
  <w:style w:type="character" w:customStyle="1" w:styleId="BunntekstTegn">
    <w:name w:val="Bunntekst Tegn"/>
    <w:basedOn w:val="Standardskriftforavsnitt"/>
    <w:link w:val="Bunntekst"/>
    <w:rsid w:val="00D5094C"/>
    <w:rPr>
      <w:rFonts w:ascii="Verdana" w:hAnsi="Verdana"/>
      <w:sz w:val="16"/>
      <w:szCs w:val="24"/>
      <w:lang w:eastAsia="en-US"/>
    </w:rPr>
  </w:style>
  <w:style w:type="character" w:customStyle="1" w:styleId="Ulstomtale1">
    <w:name w:val="Uløst omtale1"/>
    <w:basedOn w:val="Standardskriftforavsnitt"/>
    <w:uiPriority w:val="99"/>
    <w:semiHidden/>
    <w:unhideWhenUsed/>
    <w:rsid w:val="009B1F85"/>
    <w:rPr>
      <w:color w:val="605E5C"/>
      <w:shd w:val="clear" w:color="auto" w:fill="E1DFDD"/>
    </w:rPr>
  </w:style>
  <w:style w:type="paragraph" w:styleId="Bobletekst">
    <w:name w:val="Balloon Text"/>
    <w:basedOn w:val="Normal"/>
    <w:link w:val="BobletekstTegn"/>
    <w:uiPriority w:val="99"/>
    <w:semiHidden/>
    <w:unhideWhenUsed/>
    <w:rsid w:val="001F3BBA"/>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F3BBA"/>
    <w:rPr>
      <w:rFonts w:ascii="Segoe UI" w:hAnsi="Segoe UI" w:cs="Segoe UI"/>
      <w:sz w:val="18"/>
      <w:szCs w:val="18"/>
      <w:lang w:eastAsia="en-US"/>
    </w:rPr>
  </w:style>
  <w:style w:type="paragraph" w:customStyle="1" w:styleId="STOREBOKSTAVER">
    <w:name w:val="STORE BOKSTAVER"/>
    <w:basedOn w:val="Bunntekst"/>
    <w:link w:val="STOREBOKSTAVERTegn"/>
    <w:rsid w:val="002D2B5F"/>
  </w:style>
  <w:style w:type="character" w:customStyle="1" w:styleId="STOREBOKSTAVERTegn">
    <w:name w:val="STORE BOKSTAVER Tegn"/>
    <w:basedOn w:val="BunntekstTegn"/>
    <w:link w:val="STOREBOKSTAVER"/>
    <w:rsid w:val="002D2B5F"/>
    <w:rPr>
      <w:rFonts w:ascii="Verdana" w:hAnsi="Verdana"/>
      <w:sz w:val="16"/>
      <w:szCs w:val="24"/>
      <w:lang w:eastAsia="en-US"/>
    </w:rPr>
  </w:style>
  <w:style w:type="paragraph" w:customStyle="1" w:styleId="vrigDokumenttypePolitiet">
    <w:name w:val="Øvrig: Dokumenttype (Politiet)"/>
    <w:link w:val="vrigDokumenttypePolitietTegn"/>
    <w:qFormat/>
    <w:rsid w:val="00DA2C6E"/>
    <w:pPr>
      <w:framePr w:hSpace="142" w:vSpace="1985" w:wrap="around" w:vAnchor="page" w:hAnchor="margin" w:y="2553"/>
      <w:spacing w:line="360" w:lineRule="exact"/>
      <w:suppressOverlap/>
    </w:pPr>
    <w:rPr>
      <w:rFonts w:ascii="Verdana" w:hAnsi="Verdana"/>
      <w:sz w:val="22"/>
      <w:szCs w:val="24"/>
      <w:lang w:eastAsia="en-US"/>
    </w:rPr>
  </w:style>
  <w:style w:type="character" w:customStyle="1" w:styleId="vrigDokumenttypePolitietTegn">
    <w:name w:val="Øvrig: Dokumenttype (Politiet) Tegn"/>
    <w:basedOn w:val="KonvoluttadresseTegn"/>
    <w:link w:val="vrigDokumenttypePolitiet"/>
    <w:rsid w:val="00DA2C6E"/>
    <w:rPr>
      <w:rFonts w:ascii="Verdana" w:hAnsi="Verdana"/>
      <w:sz w:val="22"/>
      <w:szCs w:val="24"/>
      <w:lang w:eastAsia="en-US"/>
    </w:rPr>
  </w:style>
  <w:style w:type="paragraph" w:styleId="Fotnotetekst">
    <w:name w:val="footnote text"/>
    <w:basedOn w:val="Normal"/>
    <w:link w:val="FotnotetekstTegn"/>
    <w:uiPriority w:val="99"/>
    <w:semiHidden/>
    <w:unhideWhenUsed/>
    <w:rsid w:val="00956671"/>
    <w:pPr>
      <w:spacing w:after="40" w:line="240" w:lineRule="auto"/>
    </w:pPr>
    <w:rPr>
      <w:sz w:val="16"/>
      <w:szCs w:val="20"/>
    </w:rPr>
  </w:style>
  <w:style w:type="character" w:customStyle="1" w:styleId="FotnotetekstTegn">
    <w:name w:val="Fotnotetekst Tegn"/>
    <w:basedOn w:val="Standardskriftforavsnitt"/>
    <w:link w:val="Fotnotetekst"/>
    <w:uiPriority w:val="99"/>
    <w:semiHidden/>
    <w:rsid w:val="00956671"/>
    <w:rPr>
      <w:rFonts w:ascii="Verdana" w:hAnsi="Verdana"/>
      <w:sz w:val="16"/>
      <w:lang w:eastAsia="en-US"/>
    </w:rPr>
  </w:style>
  <w:style w:type="character" w:styleId="Fotnotereferanse">
    <w:name w:val="footnote reference"/>
    <w:basedOn w:val="Standardskriftforavsnitt"/>
    <w:uiPriority w:val="99"/>
    <w:semiHidden/>
    <w:unhideWhenUsed/>
    <w:rsid w:val="00991F7F"/>
    <w:rPr>
      <w:vertAlign w:val="superscript"/>
    </w:rPr>
  </w:style>
  <w:style w:type="character" w:styleId="Merknadsreferanse">
    <w:name w:val="annotation reference"/>
    <w:basedOn w:val="Standardskriftforavsnitt"/>
    <w:uiPriority w:val="99"/>
    <w:semiHidden/>
    <w:unhideWhenUsed/>
    <w:rsid w:val="00856B34"/>
    <w:rPr>
      <w:sz w:val="16"/>
      <w:szCs w:val="16"/>
    </w:rPr>
  </w:style>
  <w:style w:type="paragraph" w:styleId="Merknadstekst">
    <w:name w:val="annotation text"/>
    <w:basedOn w:val="Normal"/>
    <w:link w:val="MerknadstekstTegn"/>
    <w:uiPriority w:val="99"/>
    <w:semiHidden/>
    <w:unhideWhenUsed/>
    <w:rsid w:val="00856B34"/>
    <w:pPr>
      <w:spacing w:line="240" w:lineRule="auto"/>
    </w:pPr>
    <w:rPr>
      <w:szCs w:val="20"/>
    </w:rPr>
  </w:style>
  <w:style w:type="character" w:customStyle="1" w:styleId="MerknadstekstTegn">
    <w:name w:val="Merknadstekst Tegn"/>
    <w:basedOn w:val="Standardskriftforavsnitt"/>
    <w:link w:val="Merknadstekst"/>
    <w:uiPriority w:val="99"/>
    <w:semiHidden/>
    <w:rsid w:val="00856B34"/>
    <w:rPr>
      <w:rFonts w:ascii="Verdana" w:hAnsi="Verdana"/>
      <w:lang w:eastAsia="en-US"/>
    </w:rPr>
  </w:style>
  <w:style w:type="paragraph" w:styleId="Kommentaremne">
    <w:name w:val="annotation subject"/>
    <w:basedOn w:val="Merknadstekst"/>
    <w:next w:val="Merknadstekst"/>
    <w:link w:val="KommentaremneTegn"/>
    <w:uiPriority w:val="99"/>
    <w:semiHidden/>
    <w:unhideWhenUsed/>
    <w:rsid w:val="00856B34"/>
    <w:rPr>
      <w:b/>
      <w:bCs/>
    </w:rPr>
  </w:style>
  <w:style w:type="character" w:customStyle="1" w:styleId="KommentaremneTegn">
    <w:name w:val="Kommentaremne Tegn"/>
    <w:basedOn w:val="MerknadstekstTegn"/>
    <w:link w:val="Kommentaremne"/>
    <w:uiPriority w:val="99"/>
    <w:semiHidden/>
    <w:rsid w:val="00856B34"/>
    <w:rPr>
      <w:rFonts w:ascii="Verdana" w:hAnsi="Verdana"/>
      <w:b/>
      <w:bCs/>
      <w:lang w:eastAsia="en-US"/>
    </w:rPr>
  </w:style>
  <w:style w:type="paragraph" w:styleId="Overskriftforinnholdsfortegnelse">
    <w:name w:val="TOC Heading"/>
    <w:aliases w:val="Overskrift for innholdsfortegnelse (Politiet)"/>
    <w:basedOn w:val="Overskrift1"/>
    <w:next w:val="Normal"/>
    <w:uiPriority w:val="39"/>
    <w:unhideWhenUsed/>
    <w:qFormat/>
    <w:rsid w:val="00BE06A9"/>
    <w:pPr>
      <w:keepLines/>
      <w:numPr>
        <w:numId w:val="0"/>
      </w:numPr>
      <w:spacing w:line="259" w:lineRule="auto"/>
      <w:outlineLvl w:val="9"/>
    </w:pPr>
    <w:rPr>
      <w:rFonts w:eastAsiaTheme="majorEastAsia" w:cstheme="majorBidi"/>
      <w:bCs/>
      <w:kern w:val="0"/>
    </w:rPr>
  </w:style>
  <w:style w:type="paragraph" w:styleId="INNH1">
    <w:name w:val="toc 1"/>
    <w:basedOn w:val="Normal"/>
    <w:next w:val="Normal"/>
    <w:autoRedefine/>
    <w:uiPriority w:val="39"/>
    <w:unhideWhenUsed/>
    <w:rsid w:val="008A1B31"/>
    <w:pPr>
      <w:shd w:val="clear" w:color="auto" w:fill="E1EAF7" w:themeFill="accent5"/>
      <w:spacing w:after="100"/>
    </w:pPr>
    <w:rPr>
      <w:b/>
    </w:rPr>
  </w:style>
  <w:style w:type="paragraph" w:styleId="INNH2">
    <w:name w:val="toc 2"/>
    <w:basedOn w:val="Normal"/>
    <w:next w:val="Normal"/>
    <w:autoRedefine/>
    <w:uiPriority w:val="39"/>
    <w:unhideWhenUsed/>
    <w:rsid w:val="000A5991"/>
    <w:pPr>
      <w:spacing w:after="100"/>
      <w:ind w:left="200"/>
    </w:pPr>
  </w:style>
  <w:style w:type="paragraph" w:styleId="INNH3">
    <w:name w:val="toc 3"/>
    <w:basedOn w:val="Normal"/>
    <w:next w:val="Normal"/>
    <w:autoRedefine/>
    <w:uiPriority w:val="39"/>
    <w:unhideWhenUsed/>
    <w:rsid w:val="000A5991"/>
    <w:pPr>
      <w:spacing w:after="100"/>
      <w:ind w:left="400"/>
    </w:pPr>
  </w:style>
  <w:style w:type="paragraph" w:styleId="Sterktsitat">
    <w:name w:val="Intense Quote"/>
    <w:aliases w:val="Sterkt sitat (Politiet)"/>
    <w:basedOn w:val="Normal"/>
    <w:next w:val="Normal"/>
    <w:link w:val="SterktsitatTegn"/>
    <w:uiPriority w:val="30"/>
    <w:qFormat/>
    <w:rsid w:val="00130D7A"/>
    <w:pPr>
      <w:pBdr>
        <w:top w:val="single" w:sz="4" w:space="10" w:color="3676BB" w:themeColor="accent1"/>
        <w:bottom w:val="single" w:sz="4" w:space="10" w:color="3676BB" w:themeColor="accent1"/>
      </w:pBdr>
      <w:spacing w:before="360" w:after="360"/>
      <w:ind w:right="1134"/>
    </w:pPr>
    <w:rPr>
      <w:i/>
      <w:iCs/>
      <w:color w:val="3676BB" w:themeColor="accent1"/>
    </w:rPr>
  </w:style>
  <w:style w:type="character" w:customStyle="1" w:styleId="SterktsitatTegn">
    <w:name w:val="Sterkt sitat Tegn"/>
    <w:aliases w:val="Sterkt sitat (Politiet) Tegn"/>
    <w:basedOn w:val="Standardskriftforavsnitt"/>
    <w:link w:val="Sterktsitat"/>
    <w:uiPriority w:val="30"/>
    <w:rsid w:val="00130D7A"/>
    <w:rPr>
      <w:rFonts w:ascii="Verdana" w:hAnsi="Verdana"/>
      <w:i/>
      <w:iCs/>
      <w:color w:val="3676BB" w:themeColor="accent1"/>
      <w:szCs w:val="24"/>
      <w:lang w:eastAsia="en-US"/>
    </w:rPr>
  </w:style>
  <w:style w:type="paragraph" w:styleId="Sitat">
    <w:name w:val="Quote"/>
    <w:aliases w:val="Sitat (Politiet)"/>
    <w:basedOn w:val="Normal"/>
    <w:next w:val="Normal"/>
    <w:link w:val="SitatTegn"/>
    <w:uiPriority w:val="29"/>
    <w:qFormat/>
    <w:rsid w:val="00E36608"/>
    <w:pPr>
      <w:spacing w:before="220"/>
      <w:ind w:left="454"/>
    </w:pPr>
    <w:rPr>
      <w:i/>
      <w:iCs/>
      <w:color w:val="7F7F7F" w:themeColor="text1" w:themeTint="80"/>
    </w:rPr>
  </w:style>
  <w:style w:type="character" w:customStyle="1" w:styleId="SitatTegn">
    <w:name w:val="Sitat Tegn"/>
    <w:aliases w:val="Sitat (Politiet) Tegn"/>
    <w:basedOn w:val="Standardskriftforavsnitt"/>
    <w:link w:val="Sitat"/>
    <w:uiPriority w:val="29"/>
    <w:rsid w:val="00E36608"/>
    <w:rPr>
      <w:rFonts w:ascii="Verdana" w:hAnsi="Verdana"/>
      <w:i/>
      <w:iCs/>
      <w:color w:val="7F7F7F" w:themeColor="text1" w:themeTint="80"/>
      <w:szCs w:val="24"/>
      <w:lang w:eastAsia="en-US"/>
    </w:rPr>
  </w:style>
  <w:style w:type="paragraph" w:customStyle="1" w:styleId="Overskrift1-nummerertPolitiet">
    <w:name w:val="Overskrift 1 - nummerert (Politiet)"/>
    <w:basedOn w:val="Overskrift1"/>
    <w:next w:val="Normal"/>
    <w:link w:val="Overskrift1-nummerertPolitietTegn"/>
    <w:rsid w:val="00C935EB"/>
    <w:rPr>
      <w:bCs/>
    </w:rPr>
  </w:style>
  <w:style w:type="paragraph" w:customStyle="1" w:styleId="Overskrift2-nummerertPolitiet">
    <w:name w:val="Overskrift 2 - nummerert (Politiet)"/>
    <w:basedOn w:val="Overskrift2"/>
    <w:next w:val="Normal"/>
    <w:link w:val="Overskrift2-nummerertPolitietTegn"/>
    <w:rsid w:val="00C935EB"/>
  </w:style>
  <w:style w:type="character" w:customStyle="1" w:styleId="Overskrift1Tegn">
    <w:name w:val="Overskrift 1 Tegn"/>
    <w:aliases w:val="Overskrift 1 (Politiet) Tegn"/>
    <w:basedOn w:val="Standardskriftforavsnitt"/>
    <w:link w:val="Overskrift1"/>
    <w:rsid w:val="005F6736"/>
    <w:rPr>
      <w:rFonts w:ascii="Verdana" w:hAnsi="Verdana" w:cs="Arial"/>
      <w:b/>
      <w:kern w:val="32"/>
      <w:sz w:val="30"/>
      <w:szCs w:val="32"/>
    </w:rPr>
  </w:style>
  <w:style w:type="character" w:customStyle="1" w:styleId="Overskrift1-nummerertPolitietTegn">
    <w:name w:val="Overskrift 1 - nummerert (Politiet) Tegn"/>
    <w:basedOn w:val="Overskrift1Tegn"/>
    <w:link w:val="Overskrift1-nummerertPolitiet"/>
    <w:rsid w:val="00C935EB"/>
    <w:rPr>
      <w:rFonts w:ascii="Verdana" w:hAnsi="Verdana" w:cs="Arial"/>
      <w:b/>
      <w:bCs/>
      <w:kern w:val="32"/>
      <w:sz w:val="30"/>
      <w:szCs w:val="32"/>
    </w:rPr>
  </w:style>
  <w:style w:type="paragraph" w:customStyle="1" w:styleId="Tittel3-nummerert">
    <w:name w:val="Tittel 3 - nummerert"/>
    <w:basedOn w:val="Overskrift3"/>
    <w:link w:val="Tittel3-nummerertTegn"/>
    <w:rsid w:val="002E3FCA"/>
    <w:pPr>
      <w:tabs>
        <w:tab w:val="left" w:pos="2172"/>
      </w:tabs>
    </w:pPr>
  </w:style>
  <w:style w:type="character" w:customStyle="1" w:styleId="Overskrift2Tegn">
    <w:name w:val="Overskrift 2 Tegn"/>
    <w:aliases w:val="Overskrift 2 (Politiet) Tegn"/>
    <w:basedOn w:val="Standardskriftforavsnitt"/>
    <w:link w:val="Overskrift2"/>
    <w:rsid w:val="005F6736"/>
    <w:rPr>
      <w:rFonts w:ascii="Verdana" w:hAnsi="Verdana" w:cs="Arial"/>
      <w:b/>
      <w:iCs/>
      <w:kern w:val="32"/>
      <w:sz w:val="26"/>
      <w:szCs w:val="28"/>
    </w:rPr>
  </w:style>
  <w:style w:type="character" w:customStyle="1" w:styleId="Overskrift2-nummerertPolitietTegn">
    <w:name w:val="Overskrift 2 - nummerert (Politiet) Tegn"/>
    <w:basedOn w:val="Overskrift2Tegn"/>
    <w:link w:val="Overskrift2-nummerertPolitiet"/>
    <w:rsid w:val="00C935EB"/>
    <w:rPr>
      <w:rFonts w:ascii="Verdana" w:hAnsi="Verdana" w:cs="Arial"/>
      <w:b/>
      <w:iCs/>
      <w:kern w:val="32"/>
      <w:sz w:val="26"/>
      <w:szCs w:val="28"/>
    </w:rPr>
  </w:style>
  <w:style w:type="paragraph" w:customStyle="1" w:styleId="Overskrift3-nummerertPolitiet">
    <w:name w:val="Overskrift 3 - nummerert (Politiet)"/>
    <w:basedOn w:val="Overskrift3"/>
    <w:next w:val="Normal"/>
    <w:link w:val="Overskrift3-nummerertPolitietTegn"/>
    <w:rsid w:val="003F0064"/>
  </w:style>
  <w:style w:type="character" w:customStyle="1" w:styleId="Overskrift3Tegn">
    <w:name w:val="Overskrift 3 Tegn"/>
    <w:aliases w:val="Overskrift 3 (Politiet) Tegn"/>
    <w:basedOn w:val="Overskrift2Tegn"/>
    <w:link w:val="Overskrift3"/>
    <w:rsid w:val="005F6736"/>
    <w:rPr>
      <w:rFonts w:ascii="Verdana" w:hAnsi="Verdana" w:cs="Arial"/>
      <w:b/>
      <w:bCs/>
      <w:iCs/>
      <w:kern w:val="32"/>
      <w:sz w:val="22"/>
      <w:szCs w:val="22"/>
    </w:rPr>
  </w:style>
  <w:style w:type="character" w:customStyle="1" w:styleId="Tittel3-nummerertTegn">
    <w:name w:val="Tittel 3 - nummerert Tegn"/>
    <w:basedOn w:val="Overskrift3Tegn"/>
    <w:link w:val="Tittel3-nummerert"/>
    <w:rsid w:val="002E3FCA"/>
    <w:rPr>
      <w:rFonts w:ascii="Verdana" w:hAnsi="Verdana" w:cs="Arial"/>
      <w:b/>
      <w:bCs/>
      <w:iCs/>
      <w:kern w:val="32"/>
      <w:sz w:val="22"/>
      <w:szCs w:val="22"/>
    </w:rPr>
  </w:style>
  <w:style w:type="paragraph" w:customStyle="1" w:styleId="Overskrift4-nummerertPolitiet">
    <w:name w:val="Overskrift 4 - nummerert (Politiet)"/>
    <w:basedOn w:val="Overskrift4Politiet"/>
    <w:next w:val="Normal"/>
    <w:link w:val="Overskrift4-nummerertPolitietTegn"/>
    <w:rsid w:val="003F0064"/>
  </w:style>
  <w:style w:type="character" w:customStyle="1" w:styleId="Overskrift3-nummerertPolitietTegn">
    <w:name w:val="Overskrift 3 - nummerert (Politiet) Tegn"/>
    <w:basedOn w:val="Tittel3-nummerertTegn"/>
    <w:link w:val="Overskrift3-nummerertPolitiet"/>
    <w:rsid w:val="003F0064"/>
    <w:rPr>
      <w:rFonts w:ascii="Verdana" w:hAnsi="Verdana" w:cs="Arial"/>
      <w:b/>
      <w:bCs/>
      <w:iCs/>
      <w:kern w:val="32"/>
      <w:sz w:val="22"/>
      <w:szCs w:val="22"/>
    </w:rPr>
  </w:style>
  <w:style w:type="paragraph" w:customStyle="1" w:styleId="PunktlistePolitiet">
    <w:name w:val="Punktliste (Politiet)"/>
    <w:basedOn w:val="Listeavsnitt"/>
    <w:next w:val="Punktliste"/>
    <w:link w:val="PunktlistePolitietTegn"/>
    <w:qFormat/>
    <w:rsid w:val="009915F6"/>
    <w:pPr>
      <w:numPr>
        <w:numId w:val="6"/>
      </w:numPr>
    </w:pPr>
  </w:style>
  <w:style w:type="character" w:customStyle="1" w:styleId="Overskrift4-nummerertPolitietTegn">
    <w:name w:val="Overskrift 4 - nummerert (Politiet) Tegn"/>
    <w:basedOn w:val="Overskrift4Tegn"/>
    <w:link w:val="Overskrift4-nummerertPolitiet"/>
    <w:rsid w:val="003F0064"/>
    <w:rPr>
      <w:rFonts w:ascii="Verdana" w:hAnsi="Verdana"/>
      <w:b/>
      <w:bCs w:val="0"/>
      <w:szCs w:val="24"/>
      <w:lang w:eastAsia="en-US"/>
    </w:rPr>
  </w:style>
  <w:style w:type="character" w:customStyle="1" w:styleId="PunktlistePolitietTegn">
    <w:name w:val="Punktliste (Politiet) Tegn"/>
    <w:basedOn w:val="Standardskriftforavsnitt"/>
    <w:link w:val="PunktlistePolitiet"/>
    <w:rsid w:val="009915F6"/>
    <w:rPr>
      <w:rFonts w:ascii="Verdana" w:hAnsi="Verdana"/>
      <w:szCs w:val="24"/>
      <w:lang w:eastAsia="en-US"/>
    </w:rPr>
  </w:style>
  <w:style w:type="paragraph" w:customStyle="1" w:styleId="nfoboksPolitiet">
    <w:name w:val="nfoboks (Politiet)"/>
    <w:link w:val="nfoboksPolitietTegn"/>
    <w:rsid w:val="00232A2D"/>
    <w:pPr>
      <w:framePr w:w="9072" w:h="1336" w:vSpace="567" w:wrap="around" w:vAnchor="text" w:hAnchor="margin" w:y="-4880"/>
      <w:pBdr>
        <w:top w:val="single" w:sz="4" w:space="10" w:color="FFFFFF" w:themeColor="background1"/>
        <w:left w:val="single" w:sz="4" w:space="10" w:color="FFFFFF" w:themeColor="background1"/>
        <w:bottom w:val="single" w:sz="4" w:space="10" w:color="FFFFFF" w:themeColor="background1"/>
        <w:right w:val="single" w:sz="4" w:space="10" w:color="FFFFFF" w:themeColor="background1"/>
      </w:pBdr>
      <w:shd w:val="clear" w:color="auto" w:fill="808080" w:themeFill="background1" w:themeFillShade="80"/>
      <w:spacing w:after="80"/>
    </w:pPr>
    <w:rPr>
      <w:rFonts w:ascii="Verdana" w:hAnsi="Verdana"/>
      <w:iCs/>
      <w:color w:val="FFFFFF" w:themeColor="background1"/>
      <w:szCs w:val="24"/>
      <w:lang w:eastAsia="en-US"/>
    </w:rPr>
  </w:style>
  <w:style w:type="paragraph" w:styleId="Liste">
    <w:name w:val="List"/>
    <w:basedOn w:val="Normal"/>
    <w:uiPriority w:val="99"/>
    <w:semiHidden/>
    <w:unhideWhenUsed/>
    <w:rsid w:val="00BB6BB5"/>
    <w:pPr>
      <w:ind w:left="283" w:hanging="283"/>
      <w:contextualSpacing/>
    </w:pPr>
  </w:style>
  <w:style w:type="paragraph" w:customStyle="1" w:styleId="Overskrift4Politiet">
    <w:name w:val="Overskrift 4 (Politiet)"/>
    <w:basedOn w:val="Normal"/>
    <w:next w:val="Normal"/>
    <w:link w:val="Overskrift4PolitietTegn"/>
    <w:qFormat/>
    <w:rsid w:val="005F6736"/>
    <w:pPr>
      <w:numPr>
        <w:ilvl w:val="3"/>
        <w:numId w:val="5"/>
      </w:numPr>
      <w:spacing w:after="0"/>
    </w:pPr>
    <w:rPr>
      <w:b/>
      <w:lang w:eastAsia="nb-NO"/>
    </w:rPr>
  </w:style>
  <w:style w:type="character" w:customStyle="1" w:styleId="nfoboksPolitietTegn">
    <w:name w:val="nfoboks (Politiet) Tegn"/>
    <w:basedOn w:val="SterktsitatTegn"/>
    <w:link w:val="nfoboksPolitiet"/>
    <w:rsid w:val="00232A2D"/>
    <w:rPr>
      <w:rFonts w:ascii="Verdana" w:hAnsi="Verdana"/>
      <w:i w:val="0"/>
      <w:iCs/>
      <w:color w:val="FFFFFF" w:themeColor="background1"/>
      <w:szCs w:val="24"/>
      <w:shd w:val="clear" w:color="auto" w:fill="808080" w:themeFill="background1" w:themeFillShade="80"/>
      <w:lang w:eastAsia="en-US"/>
    </w:rPr>
  </w:style>
  <w:style w:type="character" w:customStyle="1" w:styleId="Overskrift4PolitietTegn">
    <w:name w:val="Overskrift 4 (Politiet) Tegn"/>
    <w:basedOn w:val="Standardskriftforavsnitt"/>
    <w:link w:val="Overskrift4Politiet"/>
    <w:rsid w:val="005F6736"/>
    <w:rPr>
      <w:rFonts w:ascii="Verdana" w:hAnsi="Verdana"/>
      <w:b/>
      <w:szCs w:val="24"/>
    </w:rPr>
  </w:style>
  <w:style w:type="numbering" w:customStyle="1" w:styleId="Stil1">
    <w:name w:val="Stil1"/>
    <w:uiPriority w:val="99"/>
    <w:rsid w:val="000558EA"/>
    <w:pPr>
      <w:numPr>
        <w:numId w:val="3"/>
      </w:numPr>
    </w:pPr>
  </w:style>
  <w:style w:type="character" w:customStyle="1" w:styleId="Overskrift5Tegn">
    <w:name w:val="Overskrift 5 Tegn"/>
    <w:basedOn w:val="Standardskriftforavsnitt"/>
    <w:link w:val="Overskrift5"/>
    <w:rsid w:val="00A559C6"/>
    <w:rPr>
      <w:rFonts w:ascii="Verdana" w:eastAsiaTheme="majorEastAsia" w:hAnsi="Verdana" w:cstheme="majorBidi"/>
      <w:szCs w:val="24"/>
      <w:u w:val="single"/>
      <w:lang w:eastAsia="en-US"/>
    </w:rPr>
  </w:style>
  <w:style w:type="paragraph" w:customStyle="1" w:styleId="Punktliste20">
    <w:name w:val="Punktliste2"/>
    <w:basedOn w:val="PunktlistePolitiet"/>
    <w:rsid w:val="00AF6267"/>
  </w:style>
  <w:style w:type="paragraph" w:customStyle="1" w:styleId="Punktliste30">
    <w:name w:val="Punktliste3"/>
    <w:basedOn w:val="PunktlistePolitiet"/>
    <w:rsid w:val="00E54DAC"/>
    <w:pPr>
      <w:numPr>
        <w:numId w:val="7"/>
      </w:numPr>
    </w:pPr>
  </w:style>
  <w:style w:type="paragraph" w:styleId="Liste-forts">
    <w:name w:val="List Continue"/>
    <w:basedOn w:val="Normal"/>
    <w:uiPriority w:val="99"/>
    <w:semiHidden/>
    <w:unhideWhenUsed/>
    <w:rsid w:val="00BB1DE4"/>
    <w:pPr>
      <w:spacing w:after="120"/>
      <w:ind w:left="283"/>
      <w:contextualSpacing/>
    </w:pPr>
  </w:style>
  <w:style w:type="paragraph" w:customStyle="1" w:styleId="TabelloverskriftPolitiet">
    <w:name w:val="Tabell overskrift (Politiet)"/>
    <w:basedOn w:val="Normal"/>
    <w:link w:val="TabelloverskriftPolitietTegn"/>
    <w:qFormat/>
    <w:rsid w:val="0066154B"/>
    <w:pPr>
      <w:spacing w:after="0" w:line="240" w:lineRule="auto"/>
    </w:pPr>
    <w:rPr>
      <w:b/>
    </w:rPr>
  </w:style>
  <w:style w:type="paragraph" w:customStyle="1" w:styleId="TabelltekstPolitiet">
    <w:name w:val="Tabelltekst (Politiet)"/>
    <w:basedOn w:val="Normal"/>
    <w:link w:val="TabelltekstPolitietTegn"/>
    <w:qFormat/>
    <w:rsid w:val="00A403FA"/>
    <w:pPr>
      <w:spacing w:after="0"/>
    </w:pPr>
  </w:style>
  <w:style w:type="character" w:customStyle="1" w:styleId="TabelloverskriftPolitietTegn">
    <w:name w:val="Tabell overskrift (Politiet) Tegn"/>
    <w:basedOn w:val="Standardskriftforavsnitt"/>
    <w:link w:val="TabelloverskriftPolitiet"/>
    <w:rsid w:val="0066154B"/>
    <w:rPr>
      <w:rFonts w:ascii="Verdana" w:hAnsi="Verdana"/>
      <w:b/>
      <w:szCs w:val="24"/>
      <w:lang w:eastAsia="en-US"/>
    </w:rPr>
  </w:style>
  <w:style w:type="character" w:customStyle="1" w:styleId="TabelltekstPolitietTegn">
    <w:name w:val="Tabelltekst (Politiet) Tegn"/>
    <w:basedOn w:val="Standardskriftforavsnitt"/>
    <w:link w:val="TabelltekstPolitiet"/>
    <w:rsid w:val="00A403FA"/>
    <w:rPr>
      <w:rFonts w:ascii="Verdana" w:hAnsi="Verdana"/>
      <w:szCs w:val="24"/>
      <w:lang w:eastAsia="en-US"/>
    </w:rPr>
  </w:style>
  <w:style w:type="paragraph" w:customStyle="1" w:styleId="Medhilsen">
    <w:name w:val="Med hilsen"/>
    <w:basedOn w:val="Normal"/>
    <w:link w:val="MedhilsenTegn"/>
    <w:rsid w:val="00232A2D"/>
    <w:pPr>
      <w:spacing w:after="0"/>
      <w:contextualSpacing/>
    </w:pPr>
  </w:style>
  <w:style w:type="paragraph" w:customStyle="1" w:styleId="vrigInfoboks-tittelPolitiet">
    <w:name w:val="Øvrig: Infoboks-tittel (Politiet)"/>
    <w:basedOn w:val="nfoboksPolitiet"/>
    <w:link w:val="vrigInfoboks-tittelPolitietTegn"/>
    <w:rsid w:val="00232A2D"/>
    <w:pPr>
      <w:framePr w:wrap="around"/>
    </w:pPr>
    <w:rPr>
      <w:sz w:val="22"/>
    </w:rPr>
  </w:style>
  <w:style w:type="character" w:customStyle="1" w:styleId="MedhilsenTegn">
    <w:name w:val="Med hilsen Tegn"/>
    <w:basedOn w:val="Standardskriftforavsnitt"/>
    <w:link w:val="Medhilsen"/>
    <w:rsid w:val="00232A2D"/>
    <w:rPr>
      <w:rFonts w:ascii="Verdana" w:hAnsi="Verdana"/>
      <w:szCs w:val="24"/>
      <w:lang w:eastAsia="en-US"/>
    </w:rPr>
  </w:style>
  <w:style w:type="character" w:styleId="Ulstomtale">
    <w:name w:val="Unresolved Mention"/>
    <w:basedOn w:val="Standardskriftforavsnitt"/>
    <w:uiPriority w:val="99"/>
    <w:semiHidden/>
    <w:unhideWhenUsed/>
    <w:rsid w:val="00773110"/>
    <w:rPr>
      <w:color w:val="605E5C"/>
      <w:shd w:val="clear" w:color="auto" w:fill="E1DFDD"/>
    </w:rPr>
  </w:style>
  <w:style w:type="character" w:customStyle="1" w:styleId="vrigInfoboks-tittelPolitietTegn">
    <w:name w:val="Øvrig: Infoboks-tittel (Politiet) Tegn"/>
    <w:basedOn w:val="nfoboksPolitietTegn"/>
    <w:link w:val="vrigInfoboks-tittelPolitiet"/>
    <w:rsid w:val="00232A2D"/>
    <w:rPr>
      <w:rFonts w:ascii="Verdana" w:hAnsi="Verdana"/>
      <w:i w:val="0"/>
      <w:iCs/>
      <w:color w:val="FFFFFF" w:themeColor="background1"/>
      <w:sz w:val="22"/>
      <w:szCs w:val="24"/>
      <w:shd w:val="clear" w:color="auto" w:fill="808080" w:themeFill="background1" w:themeFillShade="80"/>
      <w:lang w:eastAsia="en-US"/>
    </w:rPr>
  </w:style>
  <w:style w:type="paragraph" w:customStyle="1" w:styleId="vrigInfoboksPolitiet">
    <w:name w:val="Øvrig: Infoboks (Politiet)"/>
    <w:basedOn w:val="Normal"/>
    <w:link w:val="vrigInfoboksPolitietTegn"/>
    <w:autoRedefine/>
    <w:qFormat/>
    <w:rsid w:val="00A57A88"/>
    <w:pPr>
      <w:pBdr>
        <w:top w:val="thinThickSmallGap" w:sz="48" w:space="20" w:color="767171" w:themeColor="background2" w:themeShade="80"/>
        <w:left w:val="thinThickSmallGap" w:sz="48" w:space="14" w:color="767171" w:themeColor="background2" w:themeShade="80"/>
        <w:bottom w:val="thickThinSmallGap" w:sz="48" w:space="20" w:color="767171" w:themeColor="background2" w:themeShade="80"/>
        <w:right w:val="thickThinSmallGap" w:sz="48" w:space="14" w:color="767171" w:themeColor="background2" w:themeShade="80"/>
      </w:pBdr>
      <w:shd w:val="clear" w:color="auto" w:fill="767171" w:themeFill="background2" w:themeFillShade="80"/>
      <w:spacing w:after="180"/>
      <w:ind w:left="454" w:right="454"/>
    </w:pPr>
    <w:rPr>
      <w:iCs/>
      <w:color w:val="FFFFFF" w:themeColor="background1"/>
      <w:sz w:val="18"/>
    </w:rPr>
  </w:style>
  <w:style w:type="character" w:customStyle="1" w:styleId="vrigInfoboksPolitietTegn">
    <w:name w:val="Øvrig: Infoboks (Politiet) Tegn"/>
    <w:basedOn w:val="SterktsitatTegn"/>
    <w:link w:val="vrigInfoboksPolitiet"/>
    <w:rsid w:val="00A57A88"/>
    <w:rPr>
      <w:rFonts w:ascii="Verdana" w:hAnsi="Verdana"/>
      <w:i w:val="0"/>
      <w:iCs/>
      <w:color w:val="FFFFFF" w:themeColor="background1"/>
      <w:sz w:val="18"/>
      <w:szCs w:val="24"/>
      <w:shd w:val="clear" w:color="auto" w:fill="767171" w:themeFill="background2" w:themeFillShade="80"/>
      <w:lang w:eastAsia="en-US"/>
    </w:rPr>
  </w:style>
  <w:style w:type="paragraph" w:customStyle="1" w:styleId="vrigInfobokstittelPolitiet">
    <w:name w:val="Øvrig: Infoboks tittel (Politiet)"/>
    <w:basedOn w:val="vrigInfoboksPolitiet"/>
    <w:next w:val="vrigInfoboksPolitiet"/>
    <w:link w:val="vrigInfobokstittelPolitietTegn"/>
    <w:qFormat/>
    <w:rsid w:val="00A57A88"/>
    <w:rPr>
      <w:b/>
    </w:rPr>
  </w:style>
  <w:style w:type="character" w:customStyle="1" w:styleId="vrigInfobokstittelPolitietTegn">
    <w:name w:val="Øvrig: Infoboks tittel (Politiet) Tegn"/>
    <w:basedOn w:val="vrigInfoboksPolitietTegn"/>
    <w:link w:val="vrigInfobokstittelPolitiet"/>
    <w:rsid w:val="00A57A88"/>
    <w:rPr>
      <w:rFonts w:ascii="Verdana" w:hAnsi="Verdana"/>
      <w:b/>
      <w:i w:val="0"/>
      <w:iCs/>
      <w:color w:val="FFFFFF" w:themeColor="background1"/>
      <w:sz w:val="18"/>
      <w:szCs w:val="24"/>
      <w:shd w:val="clear" w:color="auto" w:fill="767171" w:themeFill="background2" w:themeFillShade="80"/>
      <w:lang w:eastAsia="en-US"/>
    </w:rPr>
  </w:style>
  <w:style w:type="paragraph" w:customStyle="1" w:styleId="vriginfotekstPolitiet0">
    <w:name w:val="Øvrig infotekst (Politiet)"/>
    <w:basedOn w:val="Normal"/>
    <w:link w:val="vriginfotekstPolitietTegn0"/>
    <w:qFormat/>
    <w:rsid w:val="00B7123D"/>
    <w:pPr>
      <w:spacing w:after="0" w:line="220" w:lineRule="exact"/>
    </w:pPr>
    <w:rPr>
      <w:sz w:val="16"/>
    </w:rPr>
  </w:style>
  <w:style w:type="character" w:customStyle="1" w:styleId="vriginfotekstPolitietTegn0">
    <w:name w:val="Øvrig infotekst (Politiet) Tegn"/>
    <w:basedOn w:val="Standardskriftforavsnitt"/>
    <w:link w:val="vriginfotekstPolitiet0"/>
    <w:rsid w:val="00B7123D"/>
    <w:rPr>
      <w:rFonts w:ascii="Verdana" w:hAnsi="Verdana"/>
      <w:sz w:val="16"/>
      <w:szCs w:val="24"/>
      <w:lang w:eastAsia="en-US"/>
    </w:rPr>
  </w:style>
  <w:style w:type="paragraph" w:customStyle="1" w:styleId="undertittel2">
    <w:name w:val="undertittel2"/>
    <w:basedOn w:val="Normal"/>
    <w:rsid w:val="00D00FB3"/>
    <w:pPr>
      <w:spacing w:after="0" w:line="240" w:lineRule="auto"/>
      <w:jc w:val="right"/>
    </w:pPr>
    <w:rPr>
      <w:rFonts w:ascii="Garamond" w:hAnsi="Garamond"/>
      <w:sz w:val="32"/>
      <w:szCs w:val="32"/>
      <w:lang w:eastAsia="nb-NO"/>
    </w:rPr>
  </w:style>
  <w:style w:type="paragraph" w:customStyle="1" w:styleId="Tittel-forside">
    <w:name w:val="Tittel - forside"/>
    <w:basedOn w:val="Normal"/>
    <w:next w:val="Normal"/>
    <w:autoRedefine/>
    <w:rsid w:val="00B27A0E"/>
    <w:pPr>
      <w:keepNext/>
      <w:keepLines/>
      <w:tabs>
        <w:tab w:val="left" w:pos="0"/>
      </w:tabs>
      <w:spacing w:before="240" w:after="240" w:line="640" w:lineRule="exact"/>
      <w:jc w:val="center"/>
      <w:outlineLvl w:val="0"/>
    </w:pPr>
    <w:rPr>
      <w:rFonts w:ascii="Eurostile" w:hAnsi="Eurostile"/>
      <w:b/>
      <w:bCs/>
      <w:kern w:val="28"/>
      <w:sz w:val="48"/>
      <w:szCs w:val="48"/>
      <w:lang w:eastAsia="nb-NO"/>
    </w:rPr>
  </w:style>
  <w:style w:type="paragraph" w:customStyle="1" w:styleId="Hovedoverskrift">
    <w:name w:val="Hovedoverskrift"/>
    <w:next w:val="Normal"/>
    <w:link w:val="HovedoverskriftTegn"/>
    <w:qFormat/>
    <w:rsid w:val="00E55769"/>
    <w:rPr>
      <w:rFonts w:ascii="Verdana" w:hAnsi="Verdana" w:cs="Arial"/>
      <w:b/>
      <w:bCs/>
      <w:kern w:val="32"/>
      <w:sz w:val="44"/>
      <w:szCs w:val="32"/>
      <w:lang w:eastAsia="en-US"/>
    </w:rPr>
  </w:style>
  <w:style w:type="paragraph" w:styleId="Brdtekstinnrykk">
    <w:name w:val="Body Text Indent"/>
    <w:basedOn w:val="Normal"/>
    <w:link w:val="BrdtekstinnrykkTegn"/>
    <w:uiPriority w:val="99"/>
    <w:semiHidden/>
    <w:unhideWhenUsed/>
    <w:rsid w:val="00835EAC"/>
    <w:pPr>
      <w:spacing w:after="120"/>
      <w:ind w:left="283"/>
    </w:pPr>
  </w:style>
  <w:style w:type="character" w:customStyle="1" w:styleId="HovedoverskriftTegn">
    <w:name w:val="Hovedoverskrift Tegn"/>
    <w:basedOn w:val="Overskrift1Tegn"/>
    <w:link w:val="Hovedoverskrift"/>
    <w:rsid w:val="00E55769"/>
    <w:rPr>
      <w:rFonts w:ascii="Verdana" w:hAnsi="Verdana" w:cs="Arial"/>
      <w:b/>
      <w:bCs w:val="0"/>
      <w:kern w:val="32"/>
      <w:sz w:val="44"/>
      <w:szCs w:val="32"/>
      <w:lang w:eastAsia="en-US"/>
    </w:rPr>
  </w:style>
  <w:style w:type="character" w:customStyle="1" w:styleId="BrdtekstinnrykkTegn">
    <w:name w:val="Brødtekstinnrykk Tegn"/>
    <w:basedOn w:val="Standardskriftforavsnitt"/>
    <w:link w:val="Brdtekstinnrykk"/>
    <w:uiPriority w:val="99"/>
    <w:semiHidden/>
    <w:rsid w:val="00835EAC"/>
    <w:rPr>
      <w:rFonts w:ascii="Verdana" w:hAnsi="Verdana"/>
      <w:szCs w:val="24"/>
      <w:lang w:eastAsia="en-US"/>
    </w:rPr>
  </w:style>
  <w:style w:type="character" w:customStyle="1" w:styleId="Overskrift6Tegn">
    <w:name w:val="Overskrift 6 Tegn"/>
    <w:basedOn w:val="Standardskriftforavsnitt"/>
    <w:link w:val="Overskrift6"/>
    <w:rsid w:val="00A559C6"/>
    <w:rPr>
      <w:rFonts w:ascii="Verdana" w:hAnsi="Verdana"/>
      <w:iCs/>
      <w:color w:val="0070C0"/>
      <w:szCs w:val="22"/>
    </w:rPr>
  </w:style>
  <w:style w:type="character" w:customStyle="1" w:styleId="Overskrift7Tegn">
    <w:name w:val="Overskrift 7 Tegn"/>
    <w:basedOn w:val="Standardskriftforavsnitt"/>
    <w:link w:val="Overskrift7"/>
    <w:rsid w:val="00835EAC"/>
    <w:rPr>
      <w:rFonts w:ascii="Arial" w:hAnsi="Arial" w:cs="Arial"/>
    </w:rPr>
  </w:style>
  <w:style w:type="character" w:customStyle="1" w:styleId="Overskrift8Tegn">
    <w:name w:val="Overskrift 8 Tegn"/>
    <w:basedOn w:val="Standardskriftforavsnitt"/>
    <w:link w:val="Overskrift8"/>
    <w:rsid w:val="00835EAC"/>
    <w:rPr>
      <w:rFonts w:ascii="Arial" w:hAnsi="Arial" w:cs="Arial"/>
      <w:i/>
      <w:iCs/>
    </w:rPr>
  </w:style>
  <w:style w:type="character" w:customStyle="1" w:styleId="Overskrift9Tegn">
    <w:name w:val="Overskrift 9 Tegn"/>
    <w:basedOn w:val="Standardskriftforavsnitt"/>
    <w:link w:val="Overskrift9"/>
    <w:rsid w:val="00835EAC"/>
    <w:rPr>
      <w:rFonts w:ascii="Arial" w:hAnsi="Arial" w:cs="Arial"/>
      <w:b/>
      <w:bCs/>
      <w:i/>
      <w:iCs/>
      <w:sz w:val="18"/>
      <w:szCs w:val="18"/>
    </w:rPr>
  </w:style>
  <w:style w:type="character" w:customStyle="1" w:styleId="TopptekstTegn">
    <w:name w:val="Topptekst Tegn"/>
    <w:link w:val="Topptekst"/>
    <w:uiPriority w:val="99"/>
    <w:rsid w:val="00835EAC"/>
    <w:rPr>
      <w:rFonts w:ascii="Verdana" w:hAnsi="Verdana"/>
      <w:sz w:val="16"/>
      <w:szCs w:val="24"/>
      <w:lang w:eastAsia="en-US"/>
    </w:rPr>
  </w:style>
  <w:style w:type="paragraph" w:customStyle="1" w:styleId="Default">
    <w:name w:val="Default"/>
    <w:rsid w:val="00835EAC"/>
    <w:pPr>
      <w:autoSpaceDE w:val="0"/>
      <w:autoSpaceDN w:val="0"/>
      <w:adjustRightInd w:val="0"/>
    </w:pPr>
    <w:rPr>
      <w:rFonts w:ascii="Verdana" w:hAnsi="Verdana" w:cs="Verdana"/>
      <w:color w:val="000000"/>
      <w:sz w:val="24"/>
      <w:szCs w:val="24"/>
    </w:rPr>
  </w:style>
  <w:style w:type="paragraph" w:customStyle="1" w:styleId="Saksnummer">
    <w:name w:val="Saksnummer"/>
    <w:link w:val="SaksnummerTegn"/>
    <w:qFormat/>
    <w:rsid w:val="00E55769"/>
    <w:rPr>
      <w:rFonts w:ascii="Verdana" w:hAnsi="Verdana" w:cs="Arial"/>
      <w:b/>
      <w:bCs/>
      <w:kern w:val="32"/>
      <w:sz w:val="30"/>
      <w:szCs w:val="32"/>
      <w:lang w:eastAsia="en-US"/>
    </w:rPr>
  </w:style>
  <w:style w:type="character" w:customStyle="1" w:styleId="SaksnummerTegn">
    <w:name w:val="Saksnummer Tegn"/>
    <w:basedOn w:val="Overskrift1Tegn"/>
    <w:link w:val="Saksnummer"/>
    <w:rsid w:val="00E55769"/>
    <w:rPr>
      <w:rFonts w:ascii="Verdana" w:hAnsi="Verdana" w:cs="Arial"/>
      <w:b/>
      <w:bCs w:val="0"/>
      <w:kern w:val="32"/>
      <w:sz w:val="30"/>
      <w:szCs w:val="32"/>
      <w:lang w:eastAsia="en-US"/>
    </w:rPr>
  </w:style>
  <w:style w:type="paragraph" w:styleId="Revisjon">
    <w:name w:val="Revision"/>
    <w:hidden/>
    <w:uiPriority w:val="99"/>
    <w:semiHidden/>
    <w:rsid w:val="003F3F0B"/>
    <w:rPr>
      <w:rFonts w:ascii="Verdana" w:hAnsi="Verdana"/>
      <w:szCs w:val="24"/>
      <w:lang w:eastAsia="en-US"/>
    </w:rPr>
  </w:style>
  <w:style w:type="paragraph" w:styleId="Brdtekst2">
    <w:name w:val="Body Text 2"/>
    <w:basedOn w:val="Normal"/>
    <w:link w:val="Brdtekst2Tegn"/>
    <w:uiPriority w:val="99"/>
    <w:unhideWhenUsed/>
    <w:rsid w:val="00E76D0E"/>
    <w:pPr>
      <w:spacing w:after="120" w:line="480" w:lineRule="auto"/>
    </w:pPr>
  </w:style>
  <w:style w:type="character" w:customStyle="1" w:styleId="Brdtekst2Tegn">
    <w:name w:val="Brødtekst 2 Tegn"/>
    <w:basedOn w:val="Standardskriftforavsnitt"/>
    <w:link w:val="Brdtekst2"/>
    <w:uiPriority w:val="99"/>
    <w:rsid w:val="00E76D0E"/>
    <w:rPr>
      <w:rFonts w:ascii="Verdana" w:hAnsi="Verdana"/>
      <w:szCs w:val="24"/>
      <w:lang w:eastAsia="en-US"/>
    </w:rPr>
  </w:style>
  <w:style w:type="paragraph" w:customStyle="1" w:styleId="JCsnormal">
    <w:name w:val="JC's normal"/>
    <w:basedOn w:val="Normal"/>
    <w:autoRedefine/>
    <w:rsid w:val="00E76D0E"/>
    <w:pPr>
      <w:overflowPunct w:val="0"/>
      <w:autoSpaceDE w:val="0"/>
      <w:autoSpaceDN w:val="0"/>
      <w:adjustRightInd w:val="0"/>
      <w:spacing w:after="0" w:line="240" w:lineRule="auto"/>
      <w:textAlignment w:val="baseline"/>
    </w:pPr>
    <w:rPr>
      <w:rFonts w:ascii="Garamond" w:hAnsi="Garamond"/>
      <w:sz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6165">
      <w:bodyDiv w:val="1"/>
      <w:marLeft w:val="0"/>
      <w:marRight w:val="0"/>
      <w:marTop w:val="0"/>
      <w:marBottom w:val="0"/>
      <w:divBdr>
        <w:top w:val="none" w:sz="0" w:space="0" w:color="auto"/>
        <w:left w:val="none" w:sz="0" w:space="0" w:color="auto"/>
        <w:bottom w:val="none" w:sz="0" w:space="0" w:color="auto"/>
        <w:right w:val="none" w:sz="0" w:space="0" w:color="auto"/>
      </w:divBdr>
    </w:div>
    <w:div w:id="1216814062">
      <w:bodyDiv w:val="1"/>
      <w:marLeft w:val="0"/>
      <w:marRight w:val="0"/>
      <w:marTop w:val="0"/>
      <w:marBottom w:val="0"/>
      <w:divBdr>
        <w:top w:val="none" w:sz="0" w:space="0" w:color="auto"/>
        <w:left w:val="none" w:sz="0" w:space="0" w:color="auto"/>
        <w:bottom w:val="none" w:sz="0" w:space="0" w:color="auto"/>
        <w:right w:val="none" w:sz="0" w:space="0" w:color="auto"/>
      </w:divBdr>
    </w:div>
    <w:div w:id="1473137459">
      <w:bodyDiv w:val="1"/>
      <w:marLeft w:val="0"/>
      <w:marRight w:val="0"/>
      <w:marTop w:val="0"/>
      <w:marBottom w:val="0"/>
      <w:divBdr>
        <w:top w:val="none" w:sz="0" w:space="0" w:color="auto"/>
        <w:left w:val="none" w:sz="0" w:space="0" w:color="auto"/>
        <w:bottom w:val="none" w:sz="0" w:space="0" w:color="auto"/>
        <w:right w:val="none" w:sz="0" w:space="0" w:color="auto"/>
      </w:divBdr>
    </w:div>
    <w:div w:id="1605725250">
      <w:bodyDiv w:val="1"/>
      <w:marLeft w:val="0"/>
      <w:marRight w:val="0"/>
      <w:marTop w:val="0"/>
      <w:marBottom w:val="0"/>
      <w:divBdr>
        <w:top w:val="none" w:sz="0" w:space="0" w:color="auto"/>
        <w:left w:val="none" w:sz="0" w:space="0" w:color="auto"/>
        <w:bottom w:val="none" w:sz="0" w:space="0" w:color="auto"/>
        <w:right w:val="none" w:sz="0" w:space="0" w:color="auto"/>
      </w:divBdr>
    </w:div>
    <w:div w:id="184405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sm.stat.no/publikasjoner/regelverk/veiledninge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sm.stat.no/"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Politiets farger">
      <a:dk1>
        <a:srgbClr val="000000"/>
      </a:dk1>
      <a:lt1>
        <a:srgbClr val="FFFFFF"/>
      </a:lt1>
      <a:dk2>
        <a:srgbClr val="3676BB"/>
      </a:dk2>
      <a:lt2>
        <a:srgbClr val="E7E6E6"/>
      </a:lt2>
      <a:accent1>
        <a:srgbClr val="3676BB"/>
      </a:accent1>
      <a:accent2>
        <a:srgbClr val="FFE400"/>
      </a:accent2>
      <a:accent3>
        <a:srgbClr val="808080"/>
      </a:accent3>
      <a:accent4>
        <a:srgbClr val="00B0F0"/>
      </a:accent4>
      <a:accent5>
        <a:srgbClr val="E1EAF7"/>
      </a:accent5>
      <a:accent6>
        <a:srgbClr val="3676BB"/>
      </a:accent6>
      <a:hlink>
        <a:srgbClr val="81ACDA"/>
      </a:hlink>
      <a:folHlink>
        <a:srgbClr val="00B0F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50000"/>
          </a:schemeClr>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chemeClr val="bg1"/>
        </a:solid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b:Source>
    <b:Tag>tfesa</b:Tag>
    <b:SourceType>Book</b:SourceType>
    <b:Guid>{367480A3-B533-4D04-95D3-3943350080B9}</b:Guid>
    <b:Author>
      <b:Author>
        <b:NameList>
          <b:Person>
            <b:Last>tfewsattesa</b:Last>
          </b:Person>
        </b:NameList>
      </b:Author>
    </b:Author>
    <b:Title>tewa</b:Title>
    <b:Year>tewsa </b:Year>
    <b:City>t sera trsea</b:City>
    <b:Publisher>etaws</b:Publisher>
    <b:RefOrder>1</b:RefOrder>
  </b:Source>
</b:Sources>
</file>

<file path=customXml/itemProps1.xml><?xml version="1.0" encoding="utf-8"?>
<ds:datastoreItem xmlns:ds="http://schemas.openxmlformats.org/officeDocument/2006/customXml" ds:itemID="{C3375FC0-87DD-4CF7-8779-07DEB8F63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3208</Words>
  <Characters>23118</Characters>
  <Application>Microsoft Office Word</Application>
  <DocSecurity>0</DocSecurity>
  <Lines>192</Lines>
  <Paragraphs>52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26274</CharactersWithSpaces>
  <SharedDoc>false</SharedDoc>
  <HLinks>
    <vt:vector size="6" baseType="variant">
      <vt:variant>
        <vt:i4>7667832</vt:i4>
      </vt:variant>
      <vt:variant>
        <vt:i4>0</vt:i4>
      </vt:variant>
      <vt:variant>
        <vt:i4>0</vt:i4>
      </vt:variant>
      <vt:variant>
        <vt:i4>5</vt:i4>
      </vt:variant>
      <vt:variant>
        <vt:lpwstr>http://www.okokrim.no/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2026-04-27T12:58:00Z</dcterms:created>
  <dcterms:modified xsi:type="dcterms:W3CDTF">2026-04-27T12:58:00Z</dcterms:modified>
</cp:coreProperties>
</file>